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5" w:rsidRPr="00AC283B" w:rsidRDefault="00AC283B" w:rsidP="00D11206">
      <w:pPr>
        <w:pStyle w:val="jhead"/>
      </w:pPr>
      <w:r>
        <w:t>Abstract</w:t>
      </w:r>
    </w:p>
    <w:p w:rsidR="00227F84" w:rsidRPr="00D11206" w:rsidRDefault="00227F84" w:rsidP="00D11206">
      <w:pPr>
        <w:pStyle w:val="jparaindent"/>
      </w:pPr>
      <w:r>
        <w:t>The Central Chilean Orographic Precipitation Experiment</w:t>
      </w:r>
      <w:r w:rsidR="00865DE3">
        <w:t xml:space="preserve"> (CCOPE)</w:t>
      </w:r>
      <w:r>
        <w:t xml:space="preserve"> was a three-month field campaign (June, July and August 2015) that investigated winter rain events. Reported here are analyses of aerosol measurements made at a coastal site (Arauco, Chile)</w:t>
      </w:r>
      <w:r w:rsidR="00865DE3">
        <w:t xml:space="preserve"> during CCOPE.  Data was obtained using</w:t>
      </w:r>
      <w:r>
        <w:t xml:space="preserve"> a condensation particle counter (CPC) and an aerosol spectrometer (UHSAS). Arauco CPC concentrations are compared to those measured at the NOAA station at coastal Trinidad Head, California (THD). The marine-sector averaged CPC concentration at Arauco </w:t>
      </w:r>
      <w:r w:rsidR="00A54BE9">
        <w:t xml:space="preserve">is </w:t>
      </w:r>
      <w:r w:rsidR="009D108D">
        <w:t>3457</w:t>
      </w:r>
      <w:r w:rsidRPr="004B6D3D">
        <w:t xml:space="preserve"> </w:t>
      </w:r>
      <w:r>
        <w:t>cm</w:t>
      </w:r>
      <w:r>
        <w:rPr>
          <w:vertAlign w:val="superscript"/>
        </w:rPr>
        <w:t xml:space="preserve">-3 </w:t>
      </w:r>
      <w:r w:rsidR="009D108D">
        <w:t>± 2284</w:t>
      </w:r>
      <w:r>
        <w:t xml:space="preserve"> cm</w:t>
      </w:r>
      <w:r>
        <w:rPr>
          <w:vertAlign w:val="superscript"/>
        </w:rPr>
        <w:t>-3</w:t>
      </w:r>
      <w:r>
        <w:t>; at THD the average is</w:t>
      </w:r>
      <w:r>
        <w:rPr>
          <w:i/>
        </w:rPr>
        <w:t xml:space="preserve"> </w:t>
      </w:r>
      <w:r w:rsidR="00A54BE9">
        <w:t>1171</w:t>
      </w:r>
      <w:r w:rsidRPr="00D34E10">
        <w:t xml:space="preserve"> </w:t>
      </w:r>
      <w:r>
        <w:t>cm</w:t>
      </w:r>
      <w:r>
        <w:rPr>
          <w:vertAlign w:val="superscript"/>
        </w:rPr>
        <w:t>-3</w:t>
      </w:r>
      <w:r>
        <w:t xml:space="preserve"> ± </w:t>
      </w:r>
      <w:r w:rsidR="00A54BE9">
        <w:t>772</w:t>
      </w:r>
      <w:r w:rsidRPr="00D34E10">
        <w:t xml:space="preserve"> </w:t>
      </w:r>
      <w:r>
        <w:t>cm</w:t>
      </w:r>
      <w:r>
        <w:rPr>
          <w:vertAlign w:val="superscript"/>
        </w:rPr>
        <w:t>-3</w:t>
      </w:r>
      <w:r>
        <w:t xml:space="preserve">. Surprisingly, the Arauco concentrations are larger (p &lt; 0.01). </w:t>
      </w:r>
      <w:r w:rsidR="00865DE3">
        <w:t xml:space="preserve">In addition, </w:t>
      </w:r>
      <w:r>
        <w:t>UHSAS measurements were analyzed to determine processes that shaped the ASD at Arauco</w:t>
      </w:r>
      <w:r w:rsidR="005765CB">
        <w:t xml:space="preserve">. </w:t>
      </w:r>
      <w:r w:rsidR="00801A7F">
        <w:t xml:space="preserve">Variables analyzed included the fraction of particles smaller than </w:t>
      </w:r>
      <w:r w:rsidRPr="00377527">
        <w:t xml:space="preserve">0.055 </w:t>
      </w:r>
      <w:r w:rsidRPr="00377527">
        <w:sym w:font="Symbol" w:char="F06D"/>
      </w:r>
      <w:r>
        <w:t xml:space="preserve">m </w:t>
      </w:r>
      <w:r w:rsidRPr="00377527">
        <w:t xml:space="preserve">and </w:t>
      </w:r>
      <w:r w:rsidR="00801A7F">
        <w:t xml:space="preserve">moments of the UHSAS-derived aerosol size distributions. </w:t>
      </w:r>
      <w:r>
        <w:t xml:space="preserve">There is evidence for both primary particle sources and for new particle formation adding to </w:t>
      </w:r>
      <w:r w:rsidR="00865DE3">
        <w:t xml:space="preserve">the </w:t>
      </w:r>
      <w:r>
        <w:t>aerosol</w:t>
      </w:r>
      <w:r w:rsidR="00801A7F">
        <w:t xml:space="preserve"> burden</w:t>
      </w:r>
      <w:r>
        <w:t xml:space="preserve"> in oceanic air as it</w:t>
      </w:r>
      <w:r w:rsidR="00801A7F">
        <w:t xml:space="preserve"> approaches the coast and advects onshore</w:t>
      </w:r>
      <w:r w:rsidR="005765CB">
        <w:t xml:space="preserve">. </w:t>
      </w:r>
    </w:p>
    <w:p w:rsidR="00AF087A" w:rsidRPr="004131FE" w:rsidRDefault="004131FE" w:rsidP="00D11206">
      <w:pPr>
        <w:pStyle w:val="jhead"/>
      </w:pPr>
      <w:r>
        <w:br w:type="page"/>
      </w:r>
      <w:r w:rsidR="00AF087A" w:rsidRPr="00FD01BF">
        <w:lastRenderedPageBreak/>
        <w:t>Introduction</w:t>
      </w:r>
      <w:r w:rsidR="002D71A3" w:rsidRPr="00FD01BF">
        <w:tab/>
      </w:r>
    </w:p>
    <w:p w:rsidR="006B3C5A" w:rsidRDefault="006B3C5A" w:rsidP="00D11206">
      <w:pPr>
        <w:pStyle w:val="jparaindent"/>
      </w:pPr>
      <w:r>
        <w:t>Forecast error due to incomplete understanding of atmospheric aerosols is evident in the predictions of many atmospheric models. An example of this is the predictions of general circulation models (</w:t>
      </w:r>
      <w:proofErr w:type="spellStart"/>
      <w:r>
        <w:t>GCMs</w:t>
      </w:r>
      <w:proofErr w:type="spellEnd"/>
      <w:r>
        <w:t xml:space="preserve">). These are used to forecast the Earth system’s response to anthropogenic emissions of both aerosols and greenhouse gases. In spite of several decades of </w:t>
      </w:r>
      <w:proofErr w:type="spellStart"/>
      <w:r>
        <w:t>GCM</w:t>
      </w:r>
      <w:proofErr w:type="spellEnd"/>
      <w:r>
        <w:t xml:space="preserve"> development, the effect of anthropogenic aerosols on future climate remains uncertain, particularly when compared to the greater certainty in climate forcing from anthropogenic greenhouse gases (Hansen 2009, </w:t>
      </w:r>
      <w:r w:rsidR="00207480">
        <w:t xml:space="preserve">their </w:t>
      </w:r>
      <w:r>
        <w:t>Fig. 10). There are many reasons for this larger uncertainty. Perhaps most significant is the myriad of processes that contribute to the aerosol burden; also significant is the fact that aerosol particles are depleted by clouds and precipitation, which are themselves inhomogeneous in space and time, and that the degree of depletion varies with aerosol type, location and time since emission.</w:t>
      </w:r>
    </w:p>
    <w:p w:rsidR="006B3C5A" w:rsidRDefault="006B3C5A" w:rsidP="00D11206">
      <w:pPr>
        <w:pStyle w:val="jparaindent"/>
      </w:pPr>
      <w:r>
        <w:t>Aerosols influence the Earth’s energy budget by backscattering incoming solar radiation</w:t>
      </w:r>
      <w:r w:rsidR="007B3BF0">
        <w:t xml:space="preserve">. </w:t>
      </w:r>
      <w:r>
        <w:t xml:space="preserve">This is known as the direct effect of aerosols on </w:t>
      </w:r>
      <w:r w:rsidRPr="00411ED7">
        <w:t>climate (Forster et al. 2007)</w:t>
      </w:r>
      <w:r w:rsidR="007B3BF0">
        <w:t xml:space="preserve">. </w:t>
      </w:r>
      <w:r>
        <w:t>Aerosols also perturb the abundance of droplets, drops and ice crystals within clouds</w:t>
      </w:r>
      <w:r w:rsidR="007B3BF0">
        <w:t xml:space="preserve">. </w:t>
      </w:r>
      <w:r>
        <w:t>Via these perturbations, known as the indirect effect of aerosols on climate, the backscatter of solar radiation by clouds correlates po</w:t>
      </w:r>
      <w:r w:rsidR="00C80774">
        <w:t>sitively with aerosol abundance</w:t>
      </w:r>
      <w:r w:rsidR="00DB3A4A">
        <w:t xml:space="preserve"> (</w:t>
      </w:r>
      <w:r>
        <w:t xml:space="preserve">Twomey 1974) and precipitation correlates negatively with aerosol </w:t>
      </w:r>
      <w:r w:rsidRPr="00F16398">
        <w:t xml:space="preserve">abundance </w:t>
      </w:r>
      <w:r>
        <w:t>(Albrecht</w:t>
      </w:r>
      <w:r w:rsidRPr="00F16398">
        <w:t xml:space="preserve"> 1989)</w:t>
      </w:r>
      <w:r w:rsidR="007B3BF0">
        <w:t xml:space="preserve">. </w:t>
      </w:r>
      <w:r>
        <w:t>In their essence, the aerosol direct and indirect effects work to lower the amount of solar energy that is absorbed by the Earth system; thus both of these effects represent a negative climate forcing that opposes the positive forcing (warming) due to anthropogenic greenhouse gases.</w:t>
      </w:r>
    </w:p>
    <w:p w:rsidR="006B3C5A" w:rsidRDefault="006B3C5A" w:rsidP="00D11206">
      <w:pPr>
        <w:pStyle w:val="jparaindent"/>
      </w:pPr>
      <w:r>
        <w:t xml:space="preserve">Increased understanding </w:t>
      </w:r>
      <w:r w:rsidRPr="005F5E2D">
        <w:t xml:space="preserve">of the relationship between aerosols and </w:t>
      </w:r>
      <w:r>
        <w:t xml:space="preserve">the direct and indirect </w:t>
      </w:r>
      <w:r w:rsidRPr="005F5E2D">
        <w:t>effects will improve climate m</w:t>
      </w:r>
      <w:r>
        <w:t xml:space="preserve">odels, and in this way, will improve understanding of </w:t>
      </w:r>
      <w:r w:rsidRPr="005F5E2D">
        <w:t xml:space="preserve">how </w:t>
      </w:r>
      <w:r>
        <w:lastRenderedPageBreak/>
        <w:t>humanity is</w:t>
      </w:r>
      <w:r w:rsidRPr="005F5E2D">
        <w:t xml:space="preserve"> alter</w:t>
      </w:r>
      <w:r>
        <w:t>ing the Earth system (</w:t>
      </w:r>
      <w:r w:rsidRPr="00411ED7">
        <w:t>Forster et al. 2007</w:t>
      </w:r>
      <w:r>
        <w:t>)</w:t>
      </w:r>
      <w:r w:rsidR="007B3BF0">
        <w:t xml:space="preserve">. </w:t>
      </w:r>
      <w:r w:rsidRPr="005F5E2D">
        <w:t xml:space="preserve">Natural aerosols (i.e. sea salt, </w:t>
      </w:r>
      <w:r>
        <w:t xml:space="preserve">soil </w:t>
      </w:r>
      <w:r w:rsidRPr="005F5E2D">
        <w:t>dust</w:t>
      </w:r>
      <w:r>
        <w:t>, and a fraction of the sulfur- and carbon-containing particulate</w:t>
      </w:r>
      <w:r w:rsidRPr="005F5E2D">
        <w:t xml:space="preserve">), </w:t>
      </w:r>
      <w:r>
        <w:t xml:space="preserve">are significant for cloud processes occurring in regions distant from anthropogenic sources; the cloud processes modulated by natural aerosols are not adequately </w:t>
      </w:r>
      <w:r w:rsidRPr="007209FE">
        <w:t>understood</w:t>
      </w:r>
      <w:r w:rsidRPr="005F5E2D">
        <w:t xml:space="preserve"> </w:t>
      </w:r>
      <w:r w:rsidRPr="006D78F2">
        <w:t>(Ya</w:t>
      </w:r>
      <w:r>
        <w:t>ng e</w:t>
      </w:r>
      <w:r w:rsidR="009662A9">
        <w:t>t al. 2012; d</w:t>
      </w:r>
      <w:r>
        <w:t xml:space="preserve">e </w:t>
      </w:r>
      <w:proofErr w:type="spellStart"/>
      <w:r>
        <w:t>Leeuw</w:t>
      </w:r>
      <w:proofErr w:type="spellEnd"/>
      <w:r>
        <w:t xml:space="preserve"> et al.</w:t>
      </w:r>
      <w:r w:rsidRPr="006D78F2">
        <w:t xml:space="preserve"> 2011)</w:t>
      </w:r>
      <w:r w:rsidR="007B3BF0">
        <w:t xml:space="preserve">. </w:t>
      </w:r>
      <w:r w:rsidRPr="005F5E2D">
        <w:t>Because</w:t>
      </w:r>
      <w:r>
        <w:t xml:space="preserve"> of its lower population and lower intensity of aerosol emissions,</w:t>
      </w:r>
      <w:r w:rsidRPr="005F5E2D">
        <w:t xml:space="preserve"> the </w:t>
      </w:r>
      <w:r>
        <w:t>S</w:t>
      </w:r>
      <w:r w:rsidRPr="005F5E2D">
        <w:t xml:space="preserve">outhern </w:t>
      </w:r>
      <w:r>
        <w:t>H</w:t>
      </w:r>
      <w:r w:rsidRPr="005F5E2D">
        <w:t>em</w:t>
      </w:r>
      <w:r>
        <w:t>isphere is being explored as a region for conducting studies of aerosols and for exploring contrasts with the northern hemisphere (Gras</w:t>
      </w:r>
      <w:r w:rsidRPr="005F5E2D">
        <w:t xml:space="preserve"> 1995; Yum and Hudson</w:t>
      </w:r>
      <w:r>
        <w:t xml:space="preserve"> 2004; Yum and Hudson</w:t>
      </w:r>
      <w:r w:rsidRPr="005F5E2D">
        <w:t xml:space="preserve"> 2005; Bennartz 2007)</w:t>
      </w:r>
      <w:r w:rsidR="007B3BF0">
        <w:t xml:space="preserve">. </w:t>
      </w:r>
      <w:r>
        <w:t>These investigations can be classified into two types: 1) studies aimed on documenting aerosol properties, and 2) studies aimed at establishing a baseline for climate forcing by aerosols that has occurred since the industrial revolution (e.g., Jiang et al. 2015).</w:t>
      </w:r>
    </w:p>
    <w:p w:rsidR="006B3C5A" w:rsidRDefault="006B3C5A" w:rsidP="00D11206">
      <w:pPr>
        <w:pStyle w:val="jparaindent"/>
      </w:pPr>
      <w:r>
        <w:t>The effect of aerosols on precipitation is a crucial element of forecast accuracy</w:t>
      </w:r>
      <w:r w:rsidR="007B3BF0">
        <w:t xml:space="preserve">. </w:t>
      </w:r>
      <w:r>
        <w:t>Other than the demand of society for improved forecasts of precipitation, there is also scientific rationale for improving accuracy</w:t>
      </w:r>
      <w:r w:rsidR="007B3BF0">
        <w:t xml:space="preserve">. </w:t>
      </w:r>
      <w:r>
        <w:t>Not only is there a feedback between aerosols and precipitation, but there is also a feedback between the precipitation and the atmospheric wind field</w:t>
      </w:r>
      <w:r w:rsidR="007B3BF0">
        <w:t xml:space="preserve">. </w:t>
      </w:r>
      <w:r w:rsidR="00A92C28">
        <w:t>Numerical</w:t>
      </w:r>
      <w:r>
        <w:t xml:space="preserve"> investigations of these interactions are being conducted at scales that range from models of individual elements of cloud (box models) to models of precipitating weather systems</w:t>
      </w:r>
      <w:r w:rsidR="007B3BF0">
        <w:t xml:space="preserve">. </w:t>
      </w:r>
      <w:r>
        <w:t xml:space="preserve">Generally, these studies demonstrate that an increase in the abundance of aerosol particles decreases the amount of precipitation </w:t>
      </w:r>
      <w:r w:rsidRPr="005F5E2D">
        <w:t>(</w:t>
      </w:r>
      <w:r>
        <w:t>Feingold et al. 1999; Feingold et al.</w:t>
      </w:r>
      <w:r w:rsidRPr="005F5E2D">
        <w:t xml:space="preserve"> 2</w:t>
      </w:r>
      <w:r>
        <w:t>013; Lebo and Feingold 2014). This is because increased aerosol abundance implies smaller droplets (assuming a fixed mass of condensed liquid), a decelerated rate of rain and snow production, and thus a reduced precipitation efficiency</w:t>
      </w:r>
      <w:r w:rsidR="007B3BF0">
        <w:t xml:space="preserve">. </w:t>
      </w:r>
      <w:r>
        <w:t>However, because of accelerated precipitation development due to the presence of giant cloud condensation nuclei (</w:t>
      </w:r>
      <w:proofErr w:type="spellStart"/>
      <w:r>
        <w:t>GCCN</w:t>
      </w:r>
      <w:proofErr w:type="spellEnd"/>
      <w:r>
        <w:t>), the authors of Feingold et al. (1999) state that, “the variable presence of giant cloud condensation nuclei (</w:t>
      </w:r>
      <w:proofErr w:type="spellStart"/>
      <w:r>
        <w:t>GCCN</w:t>
      </w:r>
      <w:proofErr w:type="spellEnd"/>
      <w:r>
        <w:t xml:space="preserve">) represents yet </w:t>
      </w:r>
      <w:r>
        <w:lastRenderedPageBreak/>
        <w:t xml:space="preserve">another uncertainty in estimating the influence of anthropogenic activity on climate.”  The Feingold et al. (1999) modeling study showed for a cloud system ingesting the more abundant and smaller </w:t>
      </w:r>
      <w:proofErr w:type="spellStart"/>
      <w:r>
        <w:t>anthropogenically</w:t>
      </w:r>
      <w:proofErr w:type="spellEnd"/>
      <w:r>
        <w:t xml:space="preserve">-produced aerosol particles, the impact on precipitation is partially negated by the presence of </w:t>
      </w:r>
      <w:proofErr w:type="spellStart"/>
      <w:r>
        <w:t>GCCN</w:t>
      </w:r>
      <w:proofErr w:type="spellEnd"/>
      <w:r>
        <w:t>. This type of compensation is expected for polluted coastal locations where both sea salt aerosol (</w:t>
      </w:r>
      <w:proofErr w:type="spellStart"/>
      <w:r>
        <w:t>SSA</w:t>
      </w:r>
      <w:proofErr w:type="spellEnd"/>
      <w:r>
        <w:t>) and anthropogenic aerosol are intermixed</w:t>
      </w:r>
      <w:r w:rsidR="005765CB">
        <w:t xml:space="preserve">. </w:t>
      </w:r>
    </w:p>
    <w:p w:rsidR="006B3C5A" w:rsidRDefault="006B3C5A" w:rsidP="00D11206">
      <w:pPr>
        <w:pStyle w:val="jparaindent"/>
      </w:pPr>
      <w:r>
        <w:t>M</w:t>
      </w:r>
      <w:r w:rsidRPr="00A60DBE">
        <w:t>easurements made with a Cond</w:t>
      </w:r>
      <w:r>
        <w:t xml:space="preserve">ensation Particle Counter (CPC), an instrument that </w:t>
      </w:r>
      <w:r w:rsidRPr="00A60DBE">
        <w:t xml:space="preserve">reports the </w:t>
      </w:r>
      <w:r>
        <w:t>concentration of all particles with diameter (</w:t>
      </w:r>
      <w:r>
        <w:rPr>
          <w:i/>
        </w:rPr>
        <w:t>D</w:t>
      </w:r>
      <w:r>
        <w:t>; micrometer</w:t>
      </w:r>
      <w:r w:rsidRPr="004212C1">
        <w:t>)</w:t>
      </w:r>
      <w:r>
        <w:t xml:space="preserve"> larger than ~ 0.0</w:t>
      </w:r>
      <w:r w:rsidRPr="00A60DBE">
        <w:t>1 μm</w:t>
      </w:r>
      <w:r>
        <w:t xml:space="preserve">, is the basis for many investigations of aerosol abundance </w:t>
      </w:r>
      <w:r w:rsidRPr="005F5E2D">
        <w:t>(Brechtel et al. 1998</w:t>
      </w:r>
      <w:r>
        <w:t>; Birmili et al. 2001;</w:t>
      </w:r>
      <w:r w:rsidRPr="00C7253E">
        <w:t xml:space="preserve"> </w:t>
      </w:r>
      <w:proofErr w:type="spellStart"/>
      <w:r w:rsidRPr="004212C1">
        <w:t>Dall’Osto</w:t>
      </w:r>
      <w:proofErr w:type="spellEnd"/>
      <w:r w:rsidRPr="004212C1">
        <w:t xml:space="preserve"> et al. 2009</w:t>
      </w:r>
      <w:r>
        <w:t>;</w:t>
      </w:r>
      <w:r w:rsidRPr="005F5E2D">
        <w:t xml:space="preserve"> Peter et al. 2010</w:t>
      </w:r>
      <w:r>
        <w:t>; Diesch et al. 2012; Li et al. 2015)</w:t>
      </w:r>
      <w:r w:rsidR="007B3BF0">
        <w:t xml:space="preserve">. </w:t>
      </w:r>
      <w:r>
        <w:t xml:space="preserve">These studies also evaluated air parcel back trajectories and used that information to </w:t>
      </w:r>
      <w:r w:rsidR="00D8432C">
        <w:t xml:space="preserve">ascribe </w:t>
      </w:r>
      <w:r>
        <w:t>a</w:t>
      </w:r>
      <w:r w:rsidR="00D8432C">
        <w:t>n average concentration, and a standard deviation</w:t>
      </w:r>
      <w:r>
        <w:t xml:space="preserve">, to a </w:t>
      </w:r>
      <w:r w:rsidR="00D8432C">
        <w:t xml:space="preserve">particular </w:t>
      </w:r>
      <w:r>
        <w:t>source region. For example, marine source regions have a lower concentration than continental source regions (Brechtel et al. 1998; Birmili et al. 2001;</w:t>
      </w:r>
      <w:r w:rsidRPr="005F5E2D">
        <w:t xml:space="preserve"> Peter et al. 2010</w:t>
      </w:r>
      <w:r>
        <w:t>; Diesch et al. 2012). However, a change in source region is not the only explanation for a changed concentration. For example, Li et al. (2015) found that within the Southern Great Plains, temperature inversions are coincident with enhanced concentrations. This is because inversions trap local particle emissions, and local emissions of particle precursor gases, within an inversion layer</w:t>
      </w:r>
      <w:r w:rsidR="007B3BF0">
        <w:t xml:space="preserve">. </w:t>
      </w:r>
    </w:p>
    <w:p w:rsidR="006B3C5A" w:rsidRDefault="006B3C5A" w:rsidP="00D11206">
      <w:pPr>
        <w:pStyle w:val="jparaindent"/>
      </w:pPr>
      <w:r>
        <w:t xml:space="preserve">The air mass classification </w:t>
      </w:r>
      <w:r w:rsidRPr="005F5E2D">
        <w:t>present</w:t>
      </w:r>
      <w:r>
        <w:t>ed</w:t>
      </w:r>
      <w:r w:rsidRPr="005F5E2D">
        <w:t xml:space="preserve"> in Table 1 is consi</w:t>
      </w:r>
      <w:r>
        <w:t>stent with the findings of many</w:t>
      </w:r>
      <w:r w:rsidRPr="005F5E2D">
        <w:t xml:space="preserve"> investigators.</w:t>
      </w:r>
      <w:r>
        <w:t xml:space="preserve"> The averages presented in Table 1 are rounded to the nearest 1000 cm</w:t>
      </w:r>
      <w:r>
        <w:rPr>
          <w:vertAlign w:val="superscript"/>
        </w:rPr>
        <w:t>-3</w:t>
      </w:r>
      <w:r>
        <w:t xml:space="preserve"> (coastal continental) and to the nearest 100 cm</w:t>
      </w:r>
      <w:r>
        <w:rPr>
          <w:vertAlign w:val="superscript"/>
        </w:rPr>
        <w:t>-3</w:t>
      </w:r>
      <w:r>
        <w:t xml:space="preserve"> (remote oceanic). </w:t>
      </w:r>
      <w:r w:rsidRPr="00B00ECE">
        <w:t>This is because</w:t>
      </w:r>
      <w:r>
        <w:t xml:space="preserve"> the standard deviation is</w:t>
      </w:r>
      <w:r w:rsidRPr="00B00ECE">
        <w:t xml:space="preserve"> larger than the average in</w:t>
      </w:r>
      <w:r>
        <w:t xml:space="preserve"> all of the scenarios analyzed</w:t>
      </w:r>
      <w:r w:rsidRPr="00B00ECE">
        <w:t xml:space="preserve"> by Diesch et al. (2012)</w:t>
      </w:r>
      <w:r>
        <w:t>,</w:t>
      </w:r>
      <w:r w:rsidRPr="00B00ECE">
        <w:t xml:space="preserve"> and </w:t>
      </w:r>
      <w:r>
        <w:t>comparable to (</w:t>
      </w:r>
      <w:r w:rsidRPr="00B00ECE">
        <w:t xml:space="preserve">but </w:t>
      </w:r>
      <w:r>
        <w:t xml:space="preserve">modestly </w:t>
      </w:r>
      <w:r w:rsidRPr="00B00ECE">
        <w:t>s</w:t>
      </w:r>
      <w:r>
        <w:t>maller than) the</w:t>
      </w:r>
      <w:r w:rsidRPr="00B00ECE">
        <w:t xml:space="preserve"> mid-latitude-marine</w:t>
      </w:r>
      <w:r>
        <w:t xml:space="preserve"> average presented in Brechtel et al. (</w:t>
      </w:r>
      <w:r w:rsidRPr="00B00ECE">
        <w:t>1998)</w:t>
      </w:r>
      <w:r w:rsidR="007B3BF0">
        <w:t xml:space="preserve">. </w:t>
      </w:r>
      <w:r>
        <w:t>Smaller relative variability (</w:t>
      </w:r>
      <m:oMath>
        <m:r>
          <w:rPr>
            <w:rFonts w:ascii="Cambria Math" w:hAnsi="Cambria Math"/>
          </w:rPr>
          <m:t>σ/</m:t>
        </m:r>
        <m:acc>
          <m:accPr>
            <m:chr m:val="̅"/>
            <m:ctrlPr>
              <w:rPr>
                <w:rFonts w:ascii="Cambria Math" w:hAnsi="Cambria Math"/>
                <w:i/>
              </w:rPr>
            </m:ctrlPr>
          </m:accPr>
          <m:e>
            <m:r>
              <w:rPr>
                <w:rFonts w:ascii="Cambria Math" w:hAnsi="Cambria Math"/>
              </w:rPr>
              <m:t xml:space="preserve">x </m:t>
            </m:r>
          </m:e>
        </m:acc>
      </m:oMath>
      <w:r>
        <w:t xml:space="preserve"> ~ 0.2) is evident in the polar-marine scenario analyzed </w:t>
      </w:r>
      <w:r>
        <w:lastRenderedPageBreak/>
        <w:t xml:space="preserve">by </w:t>
      </w:r>
      <w:r w:rsidRPr="00B00ECE">
        <w:t>Brechtel et al.</w:t>
      </w:r>
      <w:r>
        <w:t xml:space="preserve"> (</w:t>
      </w:r>
      <w:r w:rsidRPr="00B00ECE">
        <w:t>1998)</w:t>
      </w:r>
      <w:r>
        <w:t>, but the duration of this polar-marine sampling (Table 1) is only two days.</w:t>
      </w:r>
    </w:p>
    <w:p w:rsidR="006B3C5A" w:rsidRPr="004212C1" w:rsidRDefault="006B3C5A" w:rsidP="001E7858">
      <w:pPr>
        <w:pStyle w:val="jparaindent"/>
      </w:pPr>
      <w:r w:rsidRPr="004212C1">
        <w:t>The aerosol size distribution (ASD), defining aerosol particle number concentration as a fun</w:t>
      </w:r>
      <w:r>
        <w:t xml:space="preserve">ction of </w:t>
      </w:r>
      <w:r>
        <w:rPr>
          <w:i/>
        </w:rPr>
        <w:t>D</w:t>
      </w:r>
      <w:r w:rsidRPr="004212C1">
        <w:t xml:space="preserve">, </w:t>
      </w:r>
      <w:r w:rsidR="00D4336F">
        <w:t xml:space="preserve">is a fundamental </w:t>
      </w:r>
      <w:r>
        <w:t>property. If known, t</w:t>
      </w:r>
      <w:r w:rsidRPr="004212C1">
        <w:t xml:space="preserve">he ASD </w:t>
      </w:r>
      <w:r>
        <w:t>can be used to calculate three moments of the ASD: 1) size-</w:t>
      </w:r>
      <w:r w:rsidRPr="004212C1">
        <w:t>integrated concentration (</w:t>
      </w:r>
      <w:r w:rsidRPr="002A141A">
        <w:rPr>
          <w:i/>
        </w:rPr>
        <w:t>N</w:t>
      </w:r>
      <w:r w:rsidRPr="004212C1">
        <w:t xml:space="preserve">), </w:t>
      </w:r>
      <w:r>
        <w:t xml:space="preserve">2) </w:t>
      </w:r>
      <w:r w:rsidRPr="004212C1">
        <w:t>aerosol surface area (</w:t>
      </w:r>
      <w:r w:rsidRPr="002A141A">
        <w:rPr>
          <w:i/>
        </w:rPr>
        <w:t>S</w:t>
      </w:r>
      <w:r w:rsidRPr="004212C1">
        <w:t>)</w:t>
      </w:r>
      <w:r>
        <w:t>,</w:t>
      </w:r>
      <w:r w:rsidRPr="004212C1">
        <w:t xml:space="preserve"> and </w:t>
      </w:r>
      <w:r>
        <w:t xml:space="preserve">3) </w:t>
      </w:r>
      <w:r w:rsidRPr="004212C1">
        <w:t>aerosol volume</w:t>
      </w:r>
      <w:r>
        <w:t xml:space="preserve"> </w:t>
      </w:r>
      <w:r w:rsidRPr="004212C1">
        <w:t>(</w:t>
      </w:r>
      <w:r w:rsidRPr="002A141A">
        <w:rPr>
          <w:i/>
        </w:rPr>
        <w:t>V</w:t>
      </w:r>
      <w:r w:rsidRPr="004212C1">
        <w:t xml:space="preserve">). </w:t>
      </w:r>
    </w:p>
    <w:p w:rsidR="00B1292B" w:rsidRDefault="006B3C5A" w:rsidP="001E7858">
      <w:pPr>
        <w:pStyle w:val="jeqn"/>
      </w:pPr>
      <m:oMath>
        <m:r>
          <w:rPr>
            <w:rFonts w:ascii="Cambria Math" w:hAnsi="Cambria Math"/>
          </w:rPr>
          <m:t>N</m:t>
        </m:r>
        <m:r>
          <m:rPr>
            <m:sty m:val="p"/>
          </m:rPr>
          <w:rPr>
            <w:rFonts w:ascii="Cambria Math" w:hAnsi="Cambria Math"/>
          </w:rPr>
          <m:t xml:space="preserve">= </m:t>
        </m:r>
        <m:nary>
          <m:naryPr>
            <m:limLoc m:val="undOvr"/>
            <m:subHide m:val="1"/>
            <m:supHide m:val="1"/>
            <m:ctrlPr>
              <w:rPr>
                <w:rFonts w:ascii="Cambria Math" w:hAnsi="Cambria Math"/>
              </w:rPr>
            </m:ctrlPr>
          </m:naryPr>
          <m:sub/>
          <m:sup/>
          <m:e>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e>
        </m:nary>
      </m:oMath>
      <w:r w:rsidR="001E7858">
        <w:tab/>
      </w:r>
      <w:r>
        <w:t xml:space="preserve"> </w:t>
      </w:r>
      <w:r w:rsidRPr="007209FE">
        <w:t>(1)</w:t>
      </w:r>
    </w:p>
    <w:p w:rsidR="006B3C5A" w:rsidRPr="007209FE" w:rsidRDefault="006B3C5A" w:rsidP="001E7858">
      <w:pPr>
        <w:pStyle w:val="jeqn"/>
      </w:pPr>
      <m:oMath>
        <m:r>
          <w:rPr>
            <w:rFonts w:ascii="Cambria Math" w:hAnsi="Cambria Math"/>
          </w:rPr>
          <m:t>S</m:t>
        </m:r>
        <m:r>
          <m:rPr>
            <m:sty m:val="p"/>
          </m:rPr>
          <w:rPr>
            <w:rFonts w:ascii="Cambria Math" w:hAnsi="Cambria Math"/>
          </w:rPr>
          <m:t xml:space="preserve">= </m:t>
        </m:r>
        <m:r>
          <w:rPr>
            <w:rFonts w:ascii="Cambria Math" w:hAnsi="Cambria Math"/>
          </w:rPr>
          <m:t>π</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2</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001E7858">
        <w:tab/>
      </w:r>
      <w:r w:rsidRPr="007209FE">
        <w:t>(2)</w:t>
      </w:r>
    </w:p>
    <w:p w:rsidR="006B3C5A" w:rsidRPr="007209FE" w:rsidRDefault="006B3C5A" w:rsidP="001E7858">
      <w:pPr>
        <w:pStyle w:val="jeqn"/>
      </w:p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6</m:t>
            </m:r>
          </m:den>
        </m:f>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3</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t>(3)</w:t>
      </w:r>
    </w:p>
    <w:p w:rsidR="006B3C5A" w:rsidRDefault="00D4336F" w:rsidP="00D11206">
      <w:pPr>
        <w:pStyle w:val="jparanoindent"/>
      </w:pPr>
      <w:r>
        <w:t>In these formulations the</w:t>
      </w:r>
      <w:r w:rsidR="006B3C5A">
        <w:t xml:space="preserve"> group </w:t>
      </w:r>
      <m:oMath>
        <m:d>
          <m:dPr>
            <m:ctrlPr>
              <w:rPr>
                <w:rFonts w:ascii="Cambria Math" w:hAnsi="Cambria Math"/>
                <w:i/>
              </w:rPr>
            </m:ctrlPr>
          </m:dPr>
          <m:e>
            <m:r>
              <w:rPr>
                <w:rFonts w:ascii="Cambria Math" w:hAnsi="Cambria Math"/>
              </w:rPr>
              <m:t>dN/dlogD</m:t>
            </m:r>
            <m:r>
              <m:rPr>
                <m:sty m:val="p"/>
              </m:rPr>
              <w:rPr>
                <w:rFonts w:ascii="Cambria Math" w:hAnsi="Cambria Math"/>
              </w:rPr>
              <m:t xml:space="preserve"> </m:t>
            </m:r>
          </m:e>
        </m:d>
        <m:r>
          <w:rPr>
            <w:rFonts w:ascii="Cambria Math" w:hAnsi="Cambria Math"/>
          </w:rPr>
          <m:t>∙dlogD</m:t>
        </m:r>
      </m:oMath>
      <w:r w:rsidR="006B3C5A">
        <w:t xml:space="preserve"> represents the concentration of aerosol particles with diameter between </w:t>
      </w:r>
      <m:oMath>
        <m:r>
          <w:rPr>
            <w:rFonts w:ascii="Cambria Math" w:hAnsi="Cambria Math"/>
          </w:rPr>
          <m:t>logD</m:t>
        </m:r>
      </m:oMath>
      <w:r w:rsidR="006B3C5A">
        <w:t xml:space="preserve"> and</w:t>
      </w:r>
      <m:oMath>
        <m:r>
          <w:rPr>
            <w:rFonts w:ascii="Cambria Math" w:hAnsi="Cambria Math"/>
          </w:rPr>
          <m:t xml:space="preserve"> l</m:t>
        </m:r>
        <m:r>
          <w:rPr>
            <w:rFonts w:ascii="Cambria Math" w:hAnsi="Cambria Math"/>
          </w:rPr>
          <m:t>ogD+dlogD</m:t>
        </m:r>
      </m:oMath>
      <w:r>
        <w:t xml:space="preserve"> .  Hence, w</w:t>
      </w:r>
      <w:r w:rsidR="006B3C5A">
        <w:t xml:space="preserve">hen plotted versus the logarithm of particle </w:t>
      </w:r>
      <w:r w:rsidR="00CA2E27">
        <w:t>diameter, as in Fig. 1</w:t>
      </w:r>
      <w:r w:rsidR="006B3C5A">
        <w:t xml:space="preserve">, the area under </w:t>
      </w:r>
      <m:oMath>
        <m:r>
          <w:rPr>
            <w:rFonts w:ascii="Cambria Math" w:hAnsi="Cambria Math"/>
          </w:rPr>
          <m:t>dN/dlogD</m:t>
        </m:r>
      </m:oMath>
      <w:r w:rsidR="006B3C5A">
        <w:t xml:space="preserve"> curve represents of the size-integrated </w:t>
      </w:r>
      <w:r w:rsidR="00223758">
        <w:t>concentration</w:t>
      </w:r>
      <w:r w:rsidR="006B3C5A">
        <w:rPr>
          <w:rStyle w:val="FootnoteReference"/>
        </w:rPr>
        <w:footnoteReference w:id="1"/>
      </w:r>
      <w:r w:rsidR="006B3C5A">
        <w:t>.</w:t>
      </w:r>
    </w:p>
    <w:p w:rsidR="006B3C5A" w:rsidRDefault="006B3C5A" w:rsidP="00D11206">
      <w:pPr>
        <w:pStyle w:val="jparaindent"/>
      </w:pPr>
      <w:r>
        <w:t xml:space="preserve">Measurement of an ASD can provide </w:t>
      </w:r>
      <w:r w:rsidRPr="004212C1">
        <w:t>insight into atmosphe</w:t>
      </w:r>
      <w:r>
        <w:t xml:space="preserve">ric processes that went into shaping the </w:t>
      </w:r>
      <w:r w:rsidRPr="004212C1">
        <w:t>distribution</w:t>
      </w:r>
      <w:r w:rsidR="007B3BF0">
        <w:t xml:space="preserve">. </w:t>
      </w:r>
      <w:r>
        <w:t>For example, a</w:t>
      </w:r>
      <w:r w:rsidRPr="004212C1">
        <w:t xml:space="preserve"> bimodal ASD </w:t>
      </w:r>
      <w:r>
        <w:t xml:space="preserve">(Fig. 1, bottom) </w:t>
      </w:r>
      <w:r w:rsidRPr="004212C1">
        <w:t xml:space="preserve">can result from </w:t>
      </w:r>
      <w:r>
        <w:t>cloud processing (Hoppel et al.</w:t>
      </w:r>
      <w:r w:rsidRPr="004212C1">
        <w:t xml:space="preserve"> 1994</w:t>
      </w:r>
      <w:r>
        <w:t>; Hudson et al. 2015</w:t>
      </w:r>
      <w:r w:rsidRPr="004212C1">
        <w:t>), new particle formation</w:t>
      </w:r>
      <w:r>
        <w:t xml:space="preserve"> (Petters et al. 2006), and from a mixing of distinct ASD modes characteristic of two air masses (Raes et al.</w:t>
      </w:r>
      <w:r w:rsidRPr="004212C1">
        <w:t xml:space="preserve"> 1997</w:t>
      </w:r>
      <w:r>
        <w:t>; Hudson et al. 2015</w:t>
      </w:r>
      <w:r w:rsidRPr="004212C1">
        <w:t>)</w:t>
      </w:r>
      <w:r w:rsidR="007B3BF0">
        <w:t xml:space="preserve">. </w:t>
      </w:r>
      <w:r>
        <w:t>However, attribution is difficult to pin down solely from an ASD measurement and complete understanding requires additional in</w:t>
      </w:r>
      <w:r w:rsidR="00FD3031">
        <w:t xml:space="preserve">formation (e.g., </w:t>
      </w:r>
      <w:r>
        <w:t>tracin</w:t>
      </w:r>
      <w:r w:rsidR="002F54ED">
        <w:t xml:space="preserve">g of the </w:t>
      </w:r>
      <w:r w:rsidR="00FD3031">
        <w:t xml:space="preserve">sampled </w:t>
      </w:r>
      <w:r w:rsidR="002F54ED">
        <w:t xml:space="preserve">air backwards in time, and </w:t>
      </w:r>
      <w:r>
        <w:t>knowledge of sources in space and time). Further complicating is the possibility of</w:t>
      </w:r>
      <w:r w:rsidR="002F54ED">
        <w:t xml:space="preserve"> multiple</w:t>
      </w:r>
      <w:r>
        <w:t xml:space="preserve"> process</w:t>
      </w:r>
      <w:r w:rsidR="00FD3031">
        <w:t>es</w:t>
      </w:r>
      <w:r>
        <w:t xml:space="preserve"> leading to an observed</w:t>
      </w:r>
      <w:r w:rsidRPr="004212C1">
        <w:t xml:space="preserve"> bimodal ASD</w:t>
      </w:r>
      <w:r w:rsidR="007B3BF0">
        <w:t xml:space="preserve">. </w:t>
      </w:r>
      <w:r w:rsidRPr="004212C1">
        <w:t xml:space="preserve">In </w:t>
      </w:r>
      <w:r w:rsidRPr="004212C1">
        <w:lastRenderedPageBreak/>
        <w:t xml:space="preserve">contrast to </w:t>
      </w:r>
      <w:r>
        <w:t>a bimodal ASD</w:t>
      </w:r>
      <w:r w:rsidRPr="004212C1">
        <w:t xml:space="preserve">, </w:t>
      </w:r>
      <w:r>
        <w:t>a unimodal ASD</w:t>
      </w:r>
      <w:r w:rsidRPr="004212C1">
        <w:t xml:space="preserve"> </w:t>
      </w:r>
      <w:r>
        <w:t>(Fig. 1, top) is</w:t>
      </w:r>
      <w:r w:rsidRPr="004212C1">
        <w:t xml:space="preserve"> often observed in </w:t>
      </w:r>
      <w:r w:rsidR="002F54ED">
        <w:t xml:space="preserve">a </w:t>
      </w:r>
      <w:r w:rsidRPr="004212C1">
        <w:t xml:space="preserve">continental air </w:t>
      </w:r>
      <w:r w:rsidR="002F54ED">
        <w:t xml:space="preserve">during anticyclonic synoptic </w:t>
      </w:r>
      <w:r w:rsidR="00FD3031">
        <w:t>conditions</w:t>
      </w:r>
      <w:r>
        <w:t xml:space="preserve"> </w:t>
      </w:r>
      <w:r w:rsidRPr="004212C1">
        <w:t>(</w:t>
      </w:r>
      <w:proofErr w:type="spellStart"/>
      <w:r w:rsidRPr="004212C1">
        <w:t>Dall’Osto</w:t>
      </w:r>
      <w:proofErr w:type="spellEnd"/>
      <w:r w:rsidRPr="004212C1">
        <w:t xml:space="preserve"> et al. 2009</w:t>
      </w:r>
      <w:r w:rsidR="00FD3031">
        <w:t>; Raes et al. ????</w:t>
      </w:r>
      <w:r w:rsidRPr="004212C1">
        <w:t>).</w:t>
      </w:r>
    </w:p>
    <w:p w:rsidR="002F54ED" w:rsidRDefault="00FD3031" w:rsidP="00D11206">
      <w:pPr>
        <w:pStyle w:val="jparaindent"/>
      </w:pPr>
      <w:r>
        <w:t xml:space="preserve">Ambient measurements of </w:t>
      </w:r>
      <w:r w:rsidR="006B3C5A" w:rsidRPr="00CF7EF9">
        <w:rPr>
          <w:i/>
        </w:rPr>
        <w:t>S</w:t>
      </w:r>
      <w:r>
        <w:t xml:space="preserve"> (Eq. 2) have</w:t>
      </w:r>
      <w:r w:rsidR="006B3C5A">
        <w:t xml:space="preserve"> received </w:t>
      </w:r>
      <w:r>
        <w:t xml:space="preserve">considerable </w:t>
      </w:r>
      <w:r w:rsidR="006B3C5A">
        <w:t>attention</w:t>
      </w:r>
      <w:r>
        <w:t xml:space="preserve"> in the scientific literature</w:t>
      </w:r>
      <w:r w:rsidR="006B3C5A">
        <w:t xml:space="preserve">. Both Covert et al. (1992) and </w:t>
      </w:r>
      <w:r w:rsidR="006B3C5A" w:rsidRPr="00894E2E">
        <w:t xml:space="preserve">Clarke et al. (1998) found that </w:t>
      </w:r>
      <w:r w:rsidR="006B3C5A">
        <w:t xml:space="preserve">the formation </w:t>
      </w:r>
      <w:r w:rsidR="006B3C5A" w:rsidRPr="00894E2E">
        <w:t>of new particles</w:t>
      </w:r>
      <w:r w:rsidR="006B3C5A">
        <w:t>, derived from the condensation of sulfuric acid vapor,</w:t>
      </w:r>
      <w:r w:rsidR="006B3C5A" w:rsidRPr="00894E2E">
        <w:t xml:space="preserve"> is likely to occur </w:t>
      </w:r>
      <w:r w:rsidR="006B3C5A">
        <w:t xml:space="preserve">if </w:t>
      </w:r>
      <w:r w:rsidR="006B3C5A" w:rsidRPr="000D0009">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4.9pt" o:ole="">
            <v:imagedata r:id="rId9" o:title=""/>
          </v:shape>
          <o:OLEObject Type="Embed" ProgID="Equation.3" ShapeID="_x0000_i1025" DrawAspect="Content" ObjectID="_1551775439" r:id="rId10"/>
        </w:object>
      </w:r>
      <w:r w:rsidR="00480B28">
        <w:t xml:space="preserve">&lt; </w:t>
      </w:r>
      <w:r w:rsidR="006B3C5A" w:rsidRPr="00894E2E">
        <w:t>10 μm</w:t>
      </w:r>
      <w:r w:rsidR="006B3C5A" w:rsidRPr="00894E2E">
        <w:rPr>
          <w:vertAlign w:val="superscript"/>
        </w:rPr>
        <w:t>2</w:t>
      </w:r>
      <w:r w:rsidR="006B3C5A">
        <w:t xml:space="preserve"> c</w:t>
      </w:r>
      <w:r w:rsidR="006B3C5A" w:rsidRPr="00894E2E">
        <w:t>m</w:t>
      </w:r>
      <w:r w:rsidR="006B3C5A" w:rsidRPr="00894E2E">
        <w:rPr>
          <w:vertAlign w:val="superscript"/>
        </w:rPr>
        <w:t>-3</w:t>
      </w:r>
      <w:r w:rsidR="007B3BF0">
        <w:t xml:space="preserve">. </w:t>
      </w:r>
      <w:r w:rsidR="006B3C5A" w:rsidRPr="00894E2E">
        <w:t xml:space="preserve">This was supported by a later study </w:t>
      </w:r>
      <w:r w:rsidR="006B3C5A">
        <w:t>(</w:t>
      </w:r>
      <w:r w:rsidR="006B3C5A" w:rsidRPr="00894E2E">
        <w:t>Petters et al.</w:t>
      </w:r>
      <w:r w:rsidR="006B3C5A">
        <w:t xml:space="preserve"> </w:t>
      </w:r>
      <w:r w:rsidR="006B3C5A" w:rsidRPr="00894E2E">
        <w:t>2006)</w:t>
      </w:r>
      <w:r w:rsidR="006B3C5A">
        <w:t xml:space="preserve">. All of these investigations demonstrated that there is </w:t>
      </w:r>
      <w:r>
        <w:t>a link between the scavenging of aerosol by</w:t>
      </w:r>
      <w:r w:rsidR="006B3C5A">
        <w:t xml:space="preserve"> precipitation and an </w:t>
      </w:r>
      <w:r w:rsidR="006B3C5A" w:rsidRPr="00CF7EF9">
        <w:rPr>
          <w:i/>
        </w:rPr>
        <w:t>S</w:t>
      </w:r>
      <w:r w:rsidR="006B3C5A">
        <w:t xml:space="preserve"> favorable for new particle formation.</w:t>
      </w:r>
      <w:r w:rsidR="006B3C5A" w:rsidRPr="00894E2E">
        <w:t xml:space="preserve"> </w:t>
      </w:r>
    </w:p>
    <w:p w:rsidR="00CE36F0" w:rsidRPr="004131FE" w:rsidRDefault="002F54ED" w:rsidP="00D11206">
      <w:pPr>
        <w:pStyle w:val="jparaindent"/>
      </w:pPr>
      <w:r>
        <w:t>The present work is an analysis of CPC concentrations and ASDs</w:t>
      </w:r>
      <w:r w:rsidR="006B3C5A">
        <w:t xml:space="preserve"> </w:t>
      </w:r>
      <w:r>
        <w:t xml:space="preserve">measured </w:t>
      </w:r>
      <w:r w:rsidR="006B3C5A">
        <w:t>at a coastal site in Chile during the Southern Hemisphere winter (June, July, and August)</w:t>
      </w:r>
      <w:r w:rsidR="007B3BF0">
        <w:t xml:space="preserve">. </w:t>
      </w:r>
      <w:r w:rsidR="006B3C5A">
        <w:t>These ground-based measurements were made during the Chilean Coastal Orographic Precipitation Experiment (CCOPE) of 2015</w:t>
      </w:r>
      <w:r w:rsidR="007B3BF0">
        <w:t xml:space="preserve">. </w:t>
      </w:r>
      <w:r w:rsidR="00801A7F">
        <w:t>CCOPE explored relationships between coastal orographic precipitation and meteorology (</w:t>
      </w:r>
      <w:proofErr w:type="spellStart"/>
      <w:r w:rsidR="00532577">
        <w:t>Massmann</w:t>
      </w:r>
      <w:proofErr w:type="spellEnd"/>
      <w:r w:rsidR="00532577">
        <w:t xml:space="preserve"> et al. </w:t>
      </w:r>
      <w:r w:rsidR="00801A7F" w:rsidRPr="00532577">
        <w:t xml:space="preserve">2016) </w:t>
      </w:r>
      <w:r w:rsidR="00801A7F">
        <w:t>and similarities and differences between CCOPE aerosol properties and tho</w:t>
      </w:r>
      <w:r>
        <w:t>se reported in prior studies conducted a</w:t>
      </w:r>
      <w:r w:rsidR="00FD3031">
        <w:t>t</w:t>
      </w:r>
      <w:r>
        <w:t xml:space="preserve"> </w:t>
      </w:r>
      <w:r w:rsidR="00801A7F">
        <w:t>coastal</w:t>
      </w:r>
      <w:r>
        <w:t xml:space="preserve"> locations</w:t>
      </w:r>
      <w:r w:rsidR="00801A7F">
        <w:t xml:space="preserve">.  </w:t>
      </w:r>
      <w:r w:rsidR="004131FE">
        <w:t>Three questions are addressed</w:t>
      </w:r>
      <w:r w:rsidR="00721B00">
        <w:t xml:space="preserve"> here</w:t>
      </w:r>
      <w:r w:rsidR="004131FE">
        <w:t xml:space="preserve">: </w:t>
      </w:r>
      <w:r>
        <w:t xml:space="preserve">1) How do CPC </w:t>
      </w:r>
      <w:r w:rsidR="0001675E" w:rsidRPr="00E933E5">
        <w:t>concentrations at Arauco compare to those measured at Trinidad Head, CA?</w:t>
      </w:r>
      <w:r w:rsidR="004131FE">
        <w:t xml:space="preserve"> 2) </w:t>
      </w:r>
      <w:r w:rsidR="00CE36F0" w:rsidRPr="00E933E5">
        <w:t>What processes can be identified as controlling the ASD at Arauco?</w:t>
      </w:r>
      <w:r w:rsidR="004131FE">
        <w:t xml:space="preserve"> 3) </w:t>
      </w:r>
      <w:r w:rsidR="00FD3031">
        <w:t xml:space="preserve">Can evidence of </w:t>
      </w:r>
      <w:proofErr w:type="spellStart"/>
      <w:r w:rsidR="00FD3031">
        <w:t>SSA</w:t>
      </w:r>
      <w:proofErr w:type="spellEnd"/>
      <w:r w:rsidR="00CE36F0" w:rsidRPr="00E933E5">
        <w:t xml:space="preserve"> be identified by correlating </w:t>
      </w:r>
      <w:r w:rsidR="00801A7F">
        <w:t xml:space="preserve">the concentration of particles </w:t>
      </w:r>
      <w:r w:rsidR="00801A7F" w:rsidRPr="00E933E5">
        <w:t xml:space="preserve">with D  &gt; 0.5 </w:t>
      </w:r>
      <w:r w:rsidR="00801A7F" w:rsidRPr="00E933E5">
        <w:sym w:font="Symbol" w:char="F06D"/>
      </w:r>
      <w:r w:rsidR="00801A7F" w:rsidRPr="00E933E5">
        <w:t xml:space="preserve">m </w:t>
      </w:r>
      <w:r w:rsidR="00801A7F">
        <w:t xml:space="preserve">and </w:t>
      </w:r>
      <w:r w:rsidR="00CE36F0" w:rsidRPr="00E933E5">
        <w:t>sea-surface wind speed?</w:t>
      </w:r>
    </w:p>
    <w:p w:rsidR="004131FE" w:rsidRDefault="004131FE">
      <w:pPr>
        <w:rPr>
          <w:rFonts w:ascii="Times New Roman" w:hAnsi="Times New Roman"/>
          <w:sz w:val="24"/>
        </w:rPr>
      </w:pPr>
      <w:r>
        <w:br w:type="page"/>
      </w:r>
    </w:p>
    <w:p w:rsidR="00F716BA" w:rsidRDefault="004131FE" w:rsidP="00FD3031">
      <w:pPr>
        <w:pStyle w:val="jhead"/>
      </w:pPr>
      <w:r>
        <w:lastRenderedPageBreak/>
        <w:t>Measurements</w:t>
      </w:r>
    </w:p>
    <w:p w:rsidR="00A120A4" w:rsidRPr="004131FE" w:rsidRDefault="004131FE" w:rsidP="00FD3031">
      <w:pPr>
        <w:pStyle w:val="jhead"/>
        <w:rPr>
          <w:rFonts w:cs="Times New Roman"/>
          <w:szCs w:val="24"/>
        </w:rPr>
      </w:pPr>
      <w:r>
        <w:rPr>
          <w:rFonts w:cs="Times New Roman"/>
          <w:szCs w:val="24"/>
        </w:rPr>
        <w:t>Measurement Site</w:t>
      </w:r>
    </w:p>
    <w:p w:rsidR="00A00178" w:rsidRDefault="00FD3031" w:rsidP="00D11206">
      <w:pPr>
        <w:pStyle w:val="jparaindent"/>
      </w:pPr>
      <w:r>
        <w:t>During CCOPE</w:t>
      </w:r>
      <w:r w:rsidR="00A00178">
        <w:t>, a</w:t>
      </w:r>
      <w:r w:rsidR="00A00178" w:rsidRPr="0014587B">
        <w:t xml:space="preserve"> </w:t>
      </w:r>
      <w:r w:rsidR="008B512F" w:rsidRPr="0014587B">
        <w:t xml:space="preserve">CPC </w:t>
      </w:r>
      <w:r w:rsidR="008B512F">
        <w:t>(</w:t>
      </w:r>
      <w:r>
        <w:t>model 3010;</w:t>
      </w:r>
      <w:r w:rsidR="00A00178" w:rsidRPr="0014587B">
        <w:t xml:space="preserve"> TSI</w:t>
      </w:r>
      <w:r w:rsidR="008B512F">
        <w:t xml:space="preserve"> 2000</w:t>
      </w:r>
      <w:r w:rsidR="006F0265">
        <w:t>a</w:t>
      </w:r>
      <w:r w:rsidR="00A00178" w:rsidRPr="0014587B">
        <w:t>) and an Ultra High Sensitivity Aerosol Spectrometer (</w:t>
      </w:r>
      <w:r w:rsidR="008B512F" w:rsidRPr="0014587B">
        <w:t>UHSAS</w:t>
      </w:r>
      <w:r w:rsidR="008B512F">
        <w:t>) (DM</w:t>
      </w:r>
      <w:r w:rsidR="00A00178" w:rsidRPr="0014587B">
        <w:t>T</w:t>
      </w:r>
      <w:r w:rsidR="008B512F">
        <w:t xml:space="preserve"> 2012</w:t>
      </w:r>
      <w:r w:rsidR="00A00178">
        <w:t>)</w:t>
      </w:r>
      <w:r w:rsidR="00A00178" w:rsidRPr="0014587B">
        <w:t xml:space="preserve"> </w:t>
      </w:r>
      <w:r>
        <w:t>were operated</w:t>
      </w:r>
      <w:r w:rsidR="00A00178">
        <w:t xml:space="preserve"> near the coastal city of Arauco (population</w:t>
      </w:r>
      <w:r w:rsidR="002D1331">
        <w:t xml:space="preserve"> 35,000), </w:t>
      </w:r>
      <w:proofErr w:type="spellStart"/>
      <w:r w:rsidR="002D1331">
        <w:t>Bío-Bío</w:t>
      </w:r>
      <w:proofErr w:type="spellEnd"/>
      <w:r w:rsidR="002D1331">
        <w:t>, Chile (Fig. 2</w:t>
      </w:r>
      <w:r w:rsidR="00A00178">
        <w:t xml:space="preserve">a) </w:t>
      </w:r>
      <w:r w:rsidR="00A00178" w:rsidRPr="00245568">
        <w:t>(</w:t>
      </w:r>
      <w:proofErr w:type="spellStart"/>
      <w:r w:rsidR="00A00178" w:rsidRPr="00245568">
        <w:t>Instituto</w:t>
      </w:r>
      <w:proofErr w:type="spellEnd"/>
      <w:r w:rsidR="008B512F">
        <w:t xml:space="preserve"> </w:t>
      </w:r>
      <w:r w:rsidR="00A00178">
        <w:t>2</w:t>
      </w:r>
      <w:r w:rsidR="00A00178" w:rsidRPr="00245568">
        <w:t>016)</w:t>
      </w:r>
      <w:r w:rsidR="007B3BF0">
        <w:t xml:space="preserve">. </w:t>
      </w:r>
      <w:r w:rsidR="00A00178" w:rsidRPr="003D5093">
        <w:t>Characteristics of the aerosol ins</w:t>
      </w:r>
      <w:r w:rsidR="00A00178">
        <w:t>truments are provided in Table 2</w:t>
      </w:r>
      <w:r w:rsidR="007B3BF0">
        <w:t xml:space="preserve">. </w:t>
      </w:r>
      <w:r w:rsidR="00A00178">
        <w:t>The aerosol observation site is located at 37.25°S and 73.34°W, 3 km from shore at 55 m MSL</w:t>
      </w:r>
      <w:r w:rsidR="007B3BF0">
        <w:t xml:space="preserve">. </w:t>
      </w:r>
      <w:r w:rsidR="00A00178">
        <w:t xml:space="preserve">This location will be referred to as the </w:t>
      </w:r>
      <w:r w:rsidR="00AF7297">
        <w:t>Arauco S</w:t>
      </w:r>
      <w:r w:rsidR="00A00178">
        <w:t>ite</w:t>
      </w:r>
      <w:r w:rsidR="007B3BF0">
        <w:t xml:space="preserve">. </w:t>
      </w:r>
      <w:r w:rsidR="00A00178">
        <w:t xml:space="preserve">A meteorological tower at </w:t>
      </w:r>
      <w:r w:rsidR="00A00178" w:rsidRPr="003D5093">
        <w:t xml:space="preserve">the </w:t>
      </w:r>
      <w:r w:rsidR="00A00178">
        <w:t xml:space="preserve">Arauco </w:t>
      </w:r>
      <w:r w:rsidR="00AF7297">
        <w:t>S</w:t>
      </w:r>
      <w:r w:rsidR="00A00178" w:rsidRPr="003D5093">
        <w:t>ite measured temperature, relative humidity, precipitation, pressure, and horizontal wind</w:t>
      </w:r>
      <w:r w:rsidR="007B3BF0">
        <w:t xml:space="preserve">. </w:t>
      </w:r>
    </w:p>
    <w:p w:rsidR="00A00178" w:rsidRDefault="00A00178" w:rsidP="00D11206">
      <w:pPr>
        <w:pStyle w:val="jparaindent"/>
      </w:pPr>
      <w:r w:rsidRPr="003D5093">
        <w:t>Aerosol measurements commenced on 29 May 2015</w:t>
      </w:r>
      <w:r w:rsidR="007B3BF0">
        <w:t xml:space="preserve">. </w:t>
      </w:r>
      <w:r w:rsidRPr="003D5093">
        <w:t xml:space="preserve">CPC measurements were acquired from 29 May to 14 August. The UHSAS measurements are available from 29 May to </w:t>
      </w:r>
      <w:r w:rsidR="00CE36F0">
        <w:t xml:space="preserve">28 </w:t>
      </w:r>
      <w:r w:rsidRPr="003D5093">
        <w:t>June. Aerosol measurements made with the combined systems (</w:t>
      </w:r>
      <w:smartTag w:uri="urn:schemas-microsoft-com:office:smarttags" w:element="stockticker">
        <w:r w:rsidRPr="003D5093">
          <w:t>CPC</w:t>
        </w:r>
      </w:smartTag>
      <w:r w:rsidRPr="003D5093">
        <w:t xml:space="preserve"> and UHSAS), prior to </w:t>
      </w:r>
      <w:r w:rsidR="00CE36F0">
        <w:t xml:space="preserve">28 </w:t>
      </w:r>
      <w:r w:rsidRPr="003D5093">
        <w:t xml:space="preserve">June, provide information about how the </w:t>
      </w:r>
      <w:r w:rsidR="006060F9">
        <w:t>ambient</w:t>
      </w:r>
      <w:r w:rsidRPr="003D5093">
        <w:t xml:space="preserve"> particles are distributed as a function of size</w:t>
      </w:r>
      <w:r w:rsidR="007B3BF0">
        <w:t xml:space="preserve">. </w:t>
      </w:r>
      <w:r>
        <w:t xml:space="preserve">A schematic of the aerosol </w:t>
      </w:r>
      <w:r w:rsidR="006060F9">
        <w:t>instrument setup at the Arauco S</w:t>
      </w:r>
      <w:r>
        <w:t xml:space="preserve">ite is provided in </w:t>
      </w:r>
      <w:r w:rsidRPr="002D1331">
        <w:t xml:space="preserve">Fig. </w:t>
      </w:r>
      <w:r w:rsidR="002D1331" w:rsidRPr="002D1331">
        <w:t>3</w:t>
      </w:r>
      <w:r w:rsidRPr="002D1331">
        <w:t>.</w:t>
      </w:r>
    </w:p>
    <w:p w:rsidR="00A120A4" w:rsidRPr="00A120A4" w:rsidRDefault="00A120A4" w:rsidP="00D11206">
      <w:pPr>
        <w:pStyle w:val="jhead"/>
      </w:pPr>
      <w:r>
        <w:t>Instrumentation</w:t>
      </w:r>
    </w:p>
    <w:p w:rsidR="00A00178" w:rsidRPr="003B42A1" w:rsidRDefault="00A00178" w:rsidP="00D11206">
      <w:pPr>
        <w:pStyle w:val="jparaindent"/>
      </w:pPr>
      <w:r w:rsidRPr="00B82814">
        <w:t xml:space="preserve">At the </w:t>
      </w:r>
      <w:r w:rsidR="006060F9">
        <w:t>Arauco Site</w:t>
      </w:r>
      <w:r w:rsidRPr="00B82814">
        <w:t xml:space="preserve"> the ambient aerosol was sampled into the aerosol instruments via a section of copper tube. The volumetric flow rate through the tube (</w:t>
      </w:r>
      <w:r w:rsidR="002D1331" w:rsidRPr="002D1331">
        <w:t>Fig. 3</w:t>
      </w:r>
      <w:r w:rsidRPr="00B82814">
        <w:t>) was 3.4x10</w:t>
      </w:r>
      <w:r w:rsidRPr="00B82814">
        <w:rPr>
          <w:vertAlign w:val="superscript"/>
        </w:rPr>
        <w:t>-5</w:t>
      </w:r>
      <w:r w:rsidRPr="00B82814">
        <w:t xml:space="preserve"> m</w:t>
      </w:r>
      <w:r w:rsidRPr="00B82814">
        <w:rPr>
          <w:vertAlign w:val="superscript"/>
        </w:rPr>
        <w:t>3</w:t>
      </w:r>
      <w:r w:rsidRPr="00B82814">
        <w:t xml:space="preserve"> s</w:t>
      </w:r>
      <w:r w:rsidRPr="00B82814">
        <w:rPr>
          <w:vertAlign w:val="superscript"/>
        </w:rPr>
        <w:t>-1</w:t>
      </w:r>
      <w:r w:rsidRPr="00B82814">
        <w:t xml:space="preserve"> and the length and inner diameter</w:t>
      </w:r>
      <w:r>
        <w:t xml:space="preserve"> (ID)</w:t>
      </w:r>
      <w:r w:rsidRPr="00B82814">
        <w:t xml:space="preserve"> of the tube were 3 m and 0.003 m, respectively. The Reynolds number (Re) of the tubular flow was 960, well below the critical value (Re = 2300) where the transition from laminar to turbulent flow occurs. Particle transmission </w:t>
      </w:r>
      <w:r>
        <w:t>efficiencies were</w:t>
      </w:r>
      <w:r w:rsidRPr="00B82814">
        <w:t xml:space="preserve"> evaluated using Eq. 7.29 in Hinds (1999) and results are shown in </w:t>
      </w:r>
      <w:r w:rsidRPr="002D1331">
        <w:t xml:space="preserve">Table </w:t>
      </w:r>
      <w:r w:rsidR="002D1331" w:rsidRPr="002D1331">
        <w:t>3</w:t>
      </w:r>
      <w:r w:rsidR="007B3BF0">
        <w:t xml:space="preserve">. </w:t>
      </w:r>
      <w:r>
        <w:t>The two larger aerosol part</w:t>
      </w:r>
      <w:r w:rsidR="001D1FAE">
        <w:t xml:space="preserve">icle sizes, D = 0.1 μm and D = 1 </w:t>
      </w:r>
      <w:r>
        <w:t xml:space="preserve">μm have a particle transmission efficiency of 99% </w:t>
      </w:r>
      <w:r>
        <w:lastRenderedPageBreak/>
        <w:t>and while the transmission efficiency is lower for the smallest aerosol particles (D = 0.01 μm), the transmission efficiency is still high at 78 %</w:t>
      </w:r>
      <w:r w:rsidR="007B3BF0">
        <w:t xml:space="preserve">. </w:t>
      </w:r>
    </w:p>
    <w:p w:rsidR="00CA0378" w:rsidRDefault="00A00178" w:rsidP="00D11206">
      <w:pPr>
        <w:pStyle w:val="jparaindent"/>
      </w:pPr>
      <w:r>
        <w:t>The UHSAS is a single-particle</w:t>
      </w:r>
      <w:r w:rsidRPr="00312A5A">
        <w:t xml:space="preserve"> optical </w:t>
      </w:r>
      <w:r>
        <w:t xml:space="preserve">scattering </w:t>
      </w:r>
      <w:r w:rsidRPr="00312A5A">
        <w:t>spectrometer</w:t>
      </w:r>
      <w:r w:rsidR="007B3BF0">
        <w:t xml:space="preserve">. </w:t>
      </w:r>
      <w:r w:rsidR="00250D68">
        <w:t xml:space="preserve">It measures scattering </w:t>
      </w:r>
      <w:r>
        <w:t xml:space="preserve">produced when aerosol particles are drawn through light emitted by a </w:t>
      </w:r>
      <w:r w:rsidRPr="00312A5A">
        <w:t xml:space="preserve">solid state </w:t>
      </w:r>
      <w:r>
        <w:t>laser</w:t>
      </w:r>
      <w:r w:rsidR="00250D68">
        <w:t xml:space="preserve"> </w:t>
      </w:r>
      <w:r>
        <w:t>(</w:t>
      </w:r>
      <w:r w:rsidRPr="00312A5A">
        <w:t xml:space="preserve">λ </w:t>
      </w:r>
      <w:r w:rsidRPr="00840C1C">
        <w:t>= 1.05 μm</w:t>
      </w:r>
      <w:r>
        <w:t>)</w:t>
      </w:r>
      <w:r w:rsidR="007B3BF0">
        <w:t xml:space="preserve">. </w:t>
      </w:r>
      <w:r w:rsidR="00CA0378">
        <w:t>A correction of UHSAS-measured concentrations is needed in environments where the particle sample rate exceeds 3,000 particles per second (DMT</w:t>
      </w:r>
      <w:r w:rsidR="00D06B1E">
        <w:t xml:space="preserve"> </w:t>
      </w:r>
      <w:r w:rsidR="00CA0378">
        <w:t>2012)</w:t>
      </w:r>
      <w:r w:rsidR="007B3BF0">
        <w:t xml:space="preserve">. </w:t>
      </w:r>
      <w:r w:rsidR="00CA0378">
        <w:t>The value 3,000 s</w:t>
      </w:r>
      <w:r w:rsidR="00CA0378">
        <w:rPr>
          <w:vertAlign w:val="superscript"/>
        </w:rPr>
        <w:t>-1</w:t>
      </w:r>
      <w:r w:rsidR="00CA0378">
        <w:t xml:space="preserve"> was not exceeded in CCOPE and therefore a correction was not applied</w:t>
      </w:r>
      <w:r w:rsidR="005765CB">
        <w:t xml:space="preserve">. </w:t>
      </w:r>
    </w:p>
    <w:p w:rsidR="00DB5C6C" w:rsidRDefault="00A00178" w:rsidP="00D11206">
      <w:pPr>
        <w:pStyle w:val="jparaindent"/>
        <w:rPr>
          <w:rFonts w:eastAsiaTheme="minorEastAsia"/>
        </w:rPr>
      </w:pPr>
      <w:r w:rsidRPr="00840C1C">
        <w:t>By reference to a calibration table</w:t>
      </w:r>
      <w:r w:rsidR="000D052D">
        <w:t xml:space="preserve"> (electronic threshold vs parti</w:t>
      </w:r>
      <w:r w:rsidR="00D06B1E">
        <w:t>cle diameter; e.g., (Cai et al. 2013</w:t>
      </w:r>
      <w:r w:rsidR="000D052D">
        <w:t>)</w:t>
      </w:r>
      <w:r w:rsidRPr="00840C1C">
        <w:t>, the UHSAS microprocessor converts scattered light pulses to particle size and accumulates the pulses in a 99 channel histogram</w:t>
      </w:r>
      <w:r w:rsidR="007B3BF0">
        <w:t xml:space="preserve">. </w:t>
      </w:r>
      <w:r w:rsidRPr="00840C1C">
        <w:t>Chan</w:t>
      </w:r>
      <w:r w:rsidR="001F1501">
        <w:t>n</w:t>
      </w:r>
      <w:r w:rsidRPr="00840C1C">
        <w:t>el wid</w:t>
      </w:r>
      <w:r>
        <w:t>ths are logarithmically uniform</w:t>
      </w:r>
      <w:r w:rsidRPr="00840C1C">
        <w:t xml:space="preserve"> </w:t>
      </w:r>
      <w:r>
        <w:t xml:space="preserve">    </w:t>
      </w:r>
      <w:r w:rsidRPr="00840C1C">
        <w:t>(</w:t>
      </w:r>
      <w:r w:rsidRPr="00840C1C">
        <w:rPr>
          <w:position w:val="-12"/>
        </w:rPr>
        <w:object w:dxaOrig="1020" w:dyaOrig="360">
          <v:shape id="_x0000_i1026" type="#_x0000_t75" style="width:49.65pt;height:19.25pt" o:ole="">
            <v:imagedata r:id="rId11" o:title=""/>
          </v:shape>
          <o:OLEObject Type="Embed" ProgID="Equation.3" ShapeID="_x0000_i1026" DrawAspect="Content" ObjectID="_1551775440" r:id="rId12"/>
        </w:object>
      </w:r>
      <w:r w:rsidRPr="00840C1C">
        <w:t xml:space="preserve"> = 0.013) over the full range of the instrument (0.055 &lt; D &lt; 1.0 </w:t>
      </w:r>
      <w:r w:rsidRPr="00840C1C">
        <w:sym w:font="Symbol" w:char="F06D"/>
      </w:r>
      <w:r w:rsidRPr="00840C1C">
        <w:t>m). During CCOPE the UHSAS was configured to sample aerosol at 0.34x10</w:t>
      </w:r>
      <w:r w:rsidRPr="00840C1C">
        <w:rPr>
          <w:vertAlign w:val="superscript"/>
        </w:rPr>
        <w:t>-6</w:t>
      </w:r>
      <w:r w:rsidRPr="00840C1C">
        <w:t xml:space="preserve"> m</w:t>
      </w:r>
      <w:r w:rsidRPr="00840C1C">
        <w:rPr>
          <w:vertAlign w:val="superscript"/>
        </w:rPr>
        <w:t xml:space="preserve">3 </w:t>
      </w:r>
      <w:r w:rsidRPr="00840C1C">
        <w:t>s</w:t>
      </w:r>
      <w:r w:rsidRPr="00840C1C">
        <w:rPr>
          <w:vertAlign w:val="superscript"/>
        </w:rPr>
        <w:t>-1</w:t>
      </w:r>
      <w:r w:rsidRPr="00840C1C">
        <w:t xml:space="preserve"> and to record a count histogram every 10 s</w:t>
      </w:r>
      <w:r w:rsidR="007B3BF0">
        <w:t xml:space="preserve">. </w:t>
      </w:r>
      <w:r w:rsidR="002D1331" w:rsidRPr="002D1331">
        <w:t>Eq. 4</w:t>
      </w:r>
      <w:r w:rsidRPr="002D1331">
        <w:t xml:space="preserve"> </w:t>
      </w:r>
      <w:r w:rsidRPr="00840C1C">
        <w:t>was used to evaluate the components of the aerosol size distribution (ASD)</w:t>
      </w:r>
      <w:r w:rsidR="005765CB">
        <w:t xml:space="preserve">. </w:t>
      </w:r>
      <w:r>
        <w:t xml:space="preserve">                                              </w:t>
      </w:r>
      <w:r w:rsidR="00113C58">
        <w:rPr>
          <w:rFonts w:eastAsiaTheme="minorEastAsia"/>
        </w:rPr>
        <w:t xml:space="preserve">  </w:t>
      </w:r>
    </w:p>
    <w:p w:rsidR="00B1292B" w:rsidRDefault="00C66887" w:rsidP="00FD3031">
      <w:pPr>
        <w:pStyle w:val="jeqn"/>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dN</m:t>
                    </m:r>
                  </m:num>
                  <m:den>
                    <m:r>
                      <w:rPr>
                        <w:rFonts w:ascii="Cambria Math" w:hAnsi="Cambria Math"/>
                      </w:rPr>
                      <m:t>d</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e>
            </m:d>
          </m:e>
          <m:sub>
            <m:r>
              <w:rPr>
                <w:rFonts w:ascii="Cambria Math" w:hAnsi="Cambria Math"/>
              </w:rPr>
              <m:t>i</m:t>
            </m:r>
          </m:sub>
        </m:sSub>
        <m:r>
          <w:rPr>
            <w:rFonts w:ascii="Cambria Math" w:hAnsi="Cambria Math"/>
          </w:rPr>
          <m:t xml:space="preserve"> =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acc>
              <m:accPr>
                <m:chr m:val="̇"/>
                <m:ctrlPr>
                  <w:rPr>
                    <w:rFonts w:ascii="Cambria Math" w:hAnsi="Cambria Math"/>
                    <w:i/>
                  </w:rPr>
                </m:ctrlPr>
              </m:accPr>
              <m:e>
                <m:r>
                  <w:rPr>
                    <w:rFonts w:ascii="Cambria Math" w:hAnsi="Cambria Math"/>
                  </w:rPr>
                  <m:t xml:space="preserve">V </m:t>
                </m:r>
              </m:e>
            </m:acc>
            <m:r>
              <w:rPr>
                <w:rFonts w:ascii="Cambria Math" w:hAnsi="Cambria Math"/>
              </w:rPr>
              <m:t>∙ ∆t ∙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oMath>
      <w:r w:rsidR="001D1FAE">
        <w:t xml:space="preserve">                                   </w:t>
      </w:r>
      <w:r w:rsidR="001D1FAE">
        <w:tab/>
        <w:t xml:space="preserve">       </w:t>
      </w:r>
      <w:r w:rsidR="00A00178">
        <w:t xml:space="preserve">   </w:t>
      </w:r>
      <w:r w:rsidR="00DB5C6C">
        <w:t xml:space="preserve">                                </w:t>
      </w:r>
      <w:r w:rsidR="00A00178" w:rsidRPr="002D1331">
        <w:t xml:space="preserve"> (</w:t>
      </w:r>
      <w:r w:rsidR="002D1331" w:rsidRPr="002D1331">
        <w:t>4</w:t>
      </w:r>
      <w:r w:rsidR="00A00178" w:rsidRPr="002D1331">
        <w:t>)</w:t>
      </w:r>
    </w:p>
    <w:p w:rsidR="00A00178" w:rsidRPr="00B7364D" w:rsidRDefault="00A00178" w:rsidP="00B7364D">
      <w:pPr>
        <w:pStyle w:val="jparanoindent"/>
      </w:pPr>
      <w:r w:rsidRPr="00B7364D">
        <w:t xml:space="preserve">Here </w:t>
      </w:r>
      <w:r w:rsidRPr="00B7364D">
        <w:object w:dxaOrig="420" w:dyaOrig="360">
          <v:shape id="_x0000_i1027" type="#_x0000_t75" style="width:21.1pt;height:19.25pt" o:ole="">
            <v:imagedata r:id="rId13" o:title=""/>
          </v:shape>
          <o:OLEObject Type="Embed" ProgID="Equation.3" ShapeID="_x0000_i1027" DrawAspect="Content" ObjectID="_1551775441" r:id="rId14"/>
        </w:object>
      </w:r>
      <w:r w:rsidRPr="00B7364D">
        <w:t xml:space="preserve"> is the “</w:t>
      </w:r>
      <w:proofErr w:type="spellStart"/>
      <w:r w:rsidRPr="00B7364D">
        <w:t>i</w:t>
      </w:r>
      <w:proofErr w:type="spellEnd"/>
      <w:r w:rsidRPr="00B7364D">
        <w:t xml:space="preserve"> </w:t>
      </w:r>
      <w:proofErr w:type="spellStart"/>
      <w:r w:rsidRPr="00B7364D">
        <w:t>th</w:t>
      </w:r>
      <w:proofErr w:type="spellEnd"/>
      <w:r w:rsidRPr="00B7364D">
        <w:t xml:space="preserve">” component of the count histogram, </w:t>
      </w:r>
      <w:r w:rsidRPr="00B7364D">
        <w:object w:dxaOrig="240" w:dyaOrig="320">
          <v:shape id="_x0000_i1028" type="#_x0000_t75" style="width:11.15pt;height:14.9pt" o:ole="">
            <v:imagedata r:id="rId15" o:title=""/>
          </v:shape>
          <o:OLEObject Type="Embed" ProgID="Equation.3" ShapeID="_x0000_i1028" DrawAspect="Content" ObjectID="_1551775442" r:id="rId16"/>
        </w:object>
      </w:r>
      <w:r w:rsidRPr="00B7364D">
        <w:t xml:space="preserve">is the aerosol sample flowrate, and </w:t>
      </w:r>
      <w:r w:rsidRPr="00B7364D">
        <w:object w:dxaOrig="320" w:dyaOrig="279">
          <v:shape id="_x0000_i1029" type="#_x0000_t75" style="width:14.9pt;height:13.05pt" o:ole="">
            <v:imagedata r:id="rId17" o:title=""/>
          </v:shape>
          <o:OLEObject Type="Embed" ProgID="Equation.3" ShapeID="_x0000_i1029" DrawAspect="Content" ObjectID="_1551775443" r:id="rId18"/>
        </w:object>
      </w:r>
      <w:r w:rsidRPr="00B7364D">
        <w:t xml:space="preserve">= 10 s. </w:t>
      </w:r>
    </w:p>
    <w:p w:rsidR="00A00178" w:rsidRPr="006F0CC0" w:rsidRDefault="00A00178" w:rsidP="00B7364D">
      <w:pPr>
        <w:pStyle w:val="jparaindent"/>
      </w:pPr>
      <w:r>
        <w:t xml:space="preserve">Because the RH at the </w:t>
      </w:r>
      <w:r w:rsidR="006060F9">
        <w:t>Arauco Site</w:t>
      </w:r>
      <w:r>
        <w:t xml:space="preserve"> was often in excess of 80 % (</w:t>
      </w:r>
      <w:r w:rsidRPr="002D1331">
        <w:t xml:space="preserve">Fig. </w:t>
      </w:r>
      <w:r w:rsidR="002D1331" w:rsidRPr="002D1331">
        <w:t>4</w:t>
      </w:r>
      <w:r w:rsidR="002D1331">
        <w:t>c</w:t>
      </w:r>
      <w:r w:rsidRPr="002D1331">
        <w:t xml:space="preserve">), </w:t>
      </w:r>
      <w:r>
        <w:t>particles entering the tube were haze droplets</w:t>
      </w:r>
      <w:r w:rsidR="007B3BF0">
        <w:t xml:space="preserve">. </w:t>
      </w:r>
      <w:r w:rsidRPr="006F0CC0">
        <w:t>As these haze droplets transit the tube they experience an increase in temperature, a RH decrease and thereby a decreased D.</w:t>
      </w:r>
      <w:r w:rsidRPr="006F0CC0">
        <w:rPr>
          <w:color w:val="FF0000"/>
        </w:rPr>
        <w:t xml:space="preserve"> </w:t>
      </w:r>
      <w:r w:rsidRPr="006F0CC0">
        <w:t>The lowest relative humidity experienced by a particle is at the point of detection where the aerosol temperature is presumed to be the value measured by the UHSAS</w:t>
      </w:r>
      <w:r w:rsidR="007B3BF0">
        <w:t xml:space="preserve">. </w:t>
      </w:r>
      <w:r w:rsidRPr="006F0CC0">
        <w:t>The RH at that point is</w:t>
      </w:r>
    </w:p>
    <w:p w:rsidR="00B1292B" w:rsidRDefault="00A00178" w:rsidP="00FD3031">
      <w:pPr>
        <w:pStyle w:val="jeqn"/>
      </w:pPr>
      <w:r w:rsidRPr="00DA0E01">
        <w:t xml:space="preserve"> </w:t>
      </w:r>
      <m:oMath>
        <m:sSub>
          <m:sSubPr>
            <m:ctrlPr>
              <w:rPr>
                <w:rFonts w:ascii="Cambria Math" w:hAnsi="Cambria Math"/>
                <w:i/>
              </w:rPr>
            </m:ctrlPr>
          </m:sSubPr>
          <m:e>
            <m:r>
              <w:rPr>
                <w:rFonts w:ascii="Cambria Math" w:hAnsi="Cambria Math"/>
              </w:rPr>
              <m:t>RH</m:t>
            </m:r>
          </m:e>
          <m:sub>
            <m:r>
              <w:rPr>
                <w:rFonts w:ascii="Cambria Math" w:hAnsi="Cambria Math"/>
              </w:rPr>
              <m:t>U</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RH</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num>
          <m:den>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hAnsi="Cambria Math"/>
              </w:rPr>
              <m:t>)</m:t>
            </m:r>
          </m:den>
        </m:f>
      </m:oMath>
      <w:r w:rsidR="00FD3031">
        <w:tab/>
      </w:r>
      <w:r>
        <w:t>(</w:t>
      </w:r>
      <w:r w:rsidR="002D1331" w:rsidRPr="002D1331">
        <w:t>5</w:t>
      </w:r>
      <w:r w:rsidRPr="00DA0E01">
        <w:t xml:space="preserve">) </w:t>
      </w:r>
    </w:p>
    <w:p w:rsidR="00A00178" w:rsidRPr="00463F78" w:rsidRDefault="00A00178" w:rsidP="00B7364D">
      <w:pPr>
        <w:pStyle w:val="jparanoindent"/>
      </w:pPr>
      <w:r w:rsidRPr="00DA0E01">
        <w:lastRenderedPageBreak/>
        <w:t xml:space="preserve">where </w:t>
      </w:r>
      <w:proofErr w:type="spellStart"/>
      <w:r w:rsidR="00B7364D">
        <w:rPr>
          <w:i/>
        </w:rPr>
        <w:t>T</w:t>
      </w:r>
      <w:r w:rsidR="00B7364D">
        <w:rPr>
          <w:i/>
          <w:vertAlign w:val="subscript"/>
        </w:rPr>
        <w:t>U</w:t>
      </w:r>
      <w:proofErr w:type="spellEnd"/>
      <w:r w:rsidR="00B7364D">
        <w:rPr>
          <w:i/>
        </w:rPr>
        <w:t xml:space="preserve"> </w:t>
      </w:r>
      <w:r w:rsidRPr="00DA0E01">
        <w:t>is the UHSAS temperature, and</w:t>
      </w:r>
      <w:r w:rsidR="00B7364D">
        <w:t xml:space="preserve"> </w:t>
      </w:r>
      <w:proofErr w:type="spellStart"/>
      <w:r w:rsidR="00B7364D">
        <w:rPr>
          <w:i/>
        </w:rPr>
        <w:t>RH</w:t>
      </w:r>
      <w:r w:rsidR="00B7364D">
        <w:rPr>
          <w:i/>
          <w:vertAlign w:val="subscript"/>
        </w:rPr>
        <w:t>A</w:t>
      </w:r>
      <w:proofErr w:type="spellEnd"/>
      <w:r w:rsidRPr="00DA0E01">
        <w:t xml:space="preserve"> and </w:t>
      </w:r>
      <w:r w:rsidR="00B7364D">
        <w:rPr>
          <w:i/>
        </w:rPr>
        <w:t>T</w:t>
      </w:r>
      <w:r w:rsidR="00B7364D">
        <w:rPr>
          <w:i/>
          <w:vertAlign w:val="subscript"/>
        </w:rPr>
        <w:t>A</w:t>
      </w:r>
      <w:r w:rsidR="00B7364D">
        <w:rPr>
          <w:i/>
        </w:rPr>
        <w:t xml:space="preserve"> </w:t>
      </w:r>
      <w:r w:rsidR="00B7364D">
        <w:t>are the ambient RH</w:t>
      </w:r>
      <w:r w:rsidRPr="00DA0E01">
        <w:t xml:space="preserve"> and temperature</w:t>
      </w:r>
      <w:r>
        <w:t xml:space="preserve"> respectively</w:t>
      </w:r>
      <w:r w:rsidR="007B3BF0">
        <w:t xml:space="preserve">. </w:t>
      </w:r>
      <w:r w:rsidRPr="00EA7B28">
        <w:t>In nearly all of the sampling conducted using the UHSAS</w:t>
      </w:r>
      <w:r>
        <w:t>,</w:t>
      </w:r>
      <w:r w:rsidRPr="00EA7B28">
        <w:t xml:space="preserve"> the</w:t>
      </w:r>
      <w:r w:rsidR="00B7364D">
        <w:t xml:space="preserve"> </w:t>
      </w:r>
      <w:proofErr w:type="spellStart"/>
      <w:r w:rsidR="00B7364D">
        <w:rPr>
          <w:i/>
        </w:rPr>
        <w:t>RH</w:t>
      </w:r>
      <w:r w:rsidR="00B7364D">
        <w:rPr>
          <w:i/>
          <w:vertAlign w:val="subscript"/>
        </w:rPr>
        <w:t>U</w:t>
      </w:r>
      <w:proofErr w:type="spellEnd"/>
      <w:r w:rsidR="00B7364D" w:rsidRPr="00EA7B28">
        <w:t xml:space="preserve"> </w:t>
      </w:r>
      <w:r w:rsidRPr="00EA7B28">
        <w:t xml:space="preserve">was less than 60 % - as seen in </w:t>
      </w:r>
      <w:r w:rsidRPr="002D1331">
        <w:t xml:space="preserve">Fig. </w:t>
      </w:r>
      <w:r w:rsidR="002D1331" w:rsidRPr="002D1331">
        <w:t>4d</w:t>
      </w:r>
      <w:r w:rsidRPr="002D1331">
        <w:t xml:space="preserve"> </w:t>
      </w:r>
      <w:r w:rsidRPr="00EA7B28">
        <w:t>- and this suggests that the particles detected by the UHSAS were partially dried.</w:t>
      </w:r>
      <w:r>
        <w:t xml:space="preserve"> </w:t>
      </w:r>
      <w:r w:rsidRPr="00EA7B28">
        <w:t>Partial drying of the particles is sup</w:t>
      </w:r>
      <w:r>
        <w:t>ported by calculations (</w:t>
      </w:r>
      <w:r w:rsidR="003F0F65">
        <w:t xml:space="preserve">Lewis and Schwartz 2004; </w:t>
      </w:r>
      <w:r>
        <w:t xml:space="preserve">their Figure 8) </w:t>
      </w:r>
      <w:r w:rsidRPr="00EA7B28">
        <w:t xml:space="preserve">showing that a D = </w:t>
      </w:r>
      <w:r>
        <w:t>1.9</w:t>
      </w:r>
      <w:r w:rsidRPr="00EA7B28">
        <w:t xml:space="preserve"> </w:t>
      </w:r>
      <w:r w:rsidRPr="00EA7B28">
        <w:sym w:font="Symbol" w:char="F06D"/>
      </w:r>
      <w:r>
        <w:t>m NaCl haze particle reaches its</w:t>
      </w:r>
      <w:r w:rsidRPr="00EA7B28">
        <w:t xml:space="preserve"> equilibrium size </w:t>
      </w:r>
      <w:r w:rsidRPr="0066315B">
        <w:t xml:space="preserve">(D = </w:t>
      </w:r>
      <w:r>
        <w:t>1.0</w:t>
      </w:r>
      <w:r w:rsidRPr="0066315B">
        <w:t xml:space="preserve"> </w:t>
      </w:r>
      <w:r w:rsidRPr="0066315B">
        <w:sym w:font="Symbol" w:char="F06D"/>
      </w:r>
      <w:r w:rsidRPr="0066315B">
        <w:t xml:space="preserve">m) </w:t>
      </w:r>
      <w:r w:rsidRPr="00EA7B28">
        <w:t xml:space="preserve">in </w:t>
      </w:r>
      <w:r>
        <w:t>0.4 s subsequent to a step-change of RH</w:t>
      </w:r>
      <w:r w:rsidRPr="00EA7B28">
        <w:t xml:space="preserve"> from 98 % to 80 %</w:t>
      </w:r>
      <w:r w:rsidR="007B3BF0">
        <w:t xml:space="preserve">. </w:t>
      </w:r>
      <w:r>
        <w:t>Because 0.4 s is small relative to the average residence time of particles within the inlet tube (0.8 s), it can be assumed that the sampled particles relax to their equilibrium size at</w:t>
      </w:r>
      <w:r w:rsidR="00B7364D">
        <w:t xml:space="preserve"> </w:t>
      </w:r>
      <w:proofErr w:type="spellStart"/>
      <w:r w:rsidR="00B7364D">
        <w:rPr>
          <w:i/>
        </w:rPr>
        <w:t>RH</w:t>
      </w:r>
      <w:r w:rsidR="00B7364D">
        <w:rPr>
          <w:i/>
          <w:vertAlign w:val="subscript"/>
        </w:rPr>
        <w:t>U</w:t>
      </w:r>
      <w:proofErr w:type="spellEnd"/>
      <w:r>
        <w:t xml:space="preserve"> prior to detection.</w:t>
      </w:r>
    </w:p>
    <w:p w:rsidR="00A00178" w:rsidRDefault="00A00178" w:rsidP="00B7364D">
      <w:pPr>
        <w:pStyle w:val="jparaindent"/>
      </w:pPr>
      <w:r w:rsidRPr="00463F78">
        <w:t xml:space="preserve">The CPC counts particles larger than D = 0.01 </w:t>
      </w:r>
      <w:r w:rsidRPr="00463F78">
        <w:sym w:font="Symbol" w:char="F06D"/>
      </w:r>
      <w:r w:rsidRPr="00463F78">
        <w:t>m by detecting s</w:t>
      </w:r>
      <w:r w:rsidR="0003101F">
        <w:t xml:space="preserve">cattering produced when aerosol </w:t>
      </w:r>
      <w:r w:rsidRPr="00463F78">
        <w:t xml:space="preserve">particles are drawn through </w:t>
      </w:r>
      <w:r w:rsidR="0003101F">
        <w:t xml:space="preserve">a laser beam </w:t>
      </w:r>
      <w:r w:rsidRPr="00463F78">
        <w:t>(</w:t>
      </w:r>
      <w:r w:rsidRPr="00463F78">
        <w:sym w:font="Symbol" w:char="F06C"/>
      </w:r>
      <w:r w:rsidRPr="00463F78">
        <w:t xml:space="preserve"> = 0.78 </w:t>
      </w:r>
      <w:r w:rsidRPr="00463F78">
        <w:sym w:font="Symbol" w:char="F06D"/>
      </w:r>
      <w:r w:rsidRPr="00463F78">
        <w:t>m)</w:t>
      </w:r>
      <w:r w:rsidR="007B3BF0">
        <w:t xml:space="preserve">. </w:t>
      </w:r>
      <w:r>
        <w:t>Prior to detection</w:t>
      </w:r>
      <w:r w:rsidRPr="00463F78">
        <w:t xml:space="preserve">, </w:t>
      </w:r>
      <w:r w:rsidR="0003101F">
        <w:t xml:space="preserve">the aerosol-particle </w:t>
      </w:r>
      <w:r w:rsidRPr="00463F78">
        <w:t>D is increased by at least a factor of 10</w:t>
      </w:r>
      <w:r>
        <w:t xml:space="preserve"> via</w:t>
      </w:r>
      <w:r w:rsidRPr="00463F78">
        <w:t xml:space="preserve"> alcohol condensation (</w:t>
      </w:r>
      <w:r>
        <w:t>TSI 2000</w:t>
      </w:r>
      <w:r w:rsidR="00D06B1E">
        <w:t>a</w:t>
      </w:r>
      <w:r w:rsidRPr="00463F78">
        <w:t>)</w:t>
      </w:r>
      <w:r w:rsidR="007B3BF0">
        <w:t xml:space="preserve">. </w:t>
      </w:r>
      <w:r w:rsidRPr="00463F78">
        <w:t>The aerosol sample flowrate in the CPC is set at 1.7x10</w:t>
      </w:r>
      <w:r w:rsidRPr="00463F78">
        <w:rPr>
          <w:vertAlign w:val="superscript"/>
        </w:rPr>
        <w:t>-5</w:t>
      </w:r>
      <w:r w:rsidRPr="00463F78">
        <w:t xml:space="preserve"> m</w:t>
      </w:r>
      <w:r w:rsidRPr="00463F78">
        <w:rPr>
          <w:vertAlign w:val="superscript"/>
        </w:rPr>
        <w:t>3</w:t>
      </w:r>
      <w:r w:rsidRPr="00463F78">
        <w:t xml:space="preserve"> s</w:t>
      </w:r>
      <w:r w:rsidRPr="00463F78">
        <w:rPr>
          <w:vertAlign w:val="superscript"/>
        </w:rPr>
        <w:t>-1</w:t>
      </w:r>
      <w:r w:rsidRPr="00463F78">
        <w:t xml:space="preserve"> with a critical orifice</w:t>
      </w:r>
      <w:r w:rsidR="007B3BF0">
        <w:t xml:space="preserve">. </w:t>
      </w:r>
      <w:r>
        <w:t>The CPC can detect a maximum concentration of 10,000 cm</w:t>
      </w:r>
      <w:r>
        <w:rPr>
          <w:vertAlign w:val="superscript"/>
        </w:rPr>
        <w:t>-3</w:t>
      </w:r>
      <w:r w:rsidR="007B3BF0">
        <w:t xml:space="preserve">. </w:t>
      </w:r>
      <w:r>
        <w:t xml:space="preserve">CPC </w:t>
      </w:r>
      <w:r w:rsidR="000D052D">
        <w:t>concentrations were recorded once per</w:t>
      </w:r>
      <w:r>
        <w:t xml:space="preserve"> second during CCOPE</w:t>
      </w:r>
      <w:r w:rsidR="007B3BF0">
        <w:t xml:space="preserve">. </w:t>
      </w:r>
    </w:p>
    <w:p w:rsidR="004A74E1" w:rsidRPr="004A74E1" w:rsidRDefault="004131FE" w:rsidP="00D11206">
      <w:pPr>
        <w:pStyle w:val="jhead"/>
      </w:pPr>
      <w:r>
        <w:t>Calibration</w:t>
      </w:r>
    </w:p>
    <w:p w:rsidR="00B1292B" w:rsidRDefault="00A00178" w:rsidP="00B7364D">
      <w:pPr>
        <w:pStyle w:val="jparaindent"/>
      </w:pPr>
      <w:r>
        <w:t>Laboratory test</w:t>
      </w:r>
      <w:r w:rsidR="00D92E4F">
        <w:t>s were conducted to evaluate</w:t>
      </w:r>
      <w:r>
        <w:t xml:space="preserve"> consistency </w:t>
      </w:r>
      <w:r w:rsidR="00D92E4F">
        <w:t>among</w:t>
      </w:r>
      <w:r>
        <w:t xml:space="preserve"> measurements made with the UHSAS, the CPC</w:t>
      </w:r>
      <w:r w:rsidR="00D92E4F">
        <w:t>,</w:t>
      </w:r>
      <w:r>
        <w:t xml:space="preserve"> and a </w:t>
      </w:r>
      <w:r w:rsidR="00D92E4F">
        <w:t>Scanning Mobility Particle Scanner (SMPS</w:t>
      </w:r>
      <w:r w:rsidR="00B51C1F">
        <w:t>;</w:t>
      </w:r>
      <w:r w:rsidR="00D92E4F">
        <w:t xml:space="preserve"> TSI</w:t>
      </w:r>
      <w:r w:rsidR="00C66EDE">
        <w:t xml:space="preserve"> 2000b</w:t>
      </w:r>
      <w:r w:rsidR="00BF2236" w:rsidRPr="00716F01">
        <w:t>)</w:t>
      </w:r>
      <w:r w:rsidR="00BF2236">
        <w:t>.</w:t>
      </w:r>
      <w:r>
        <w:t xml:space="preserve"> ASDs derived using the UHSAS (black) and </w:t>
      </w:r>
      <w:r w:rsidR="00D92E4F">
        <w:t xml:space="preserve">the </w:t>
      </w:r>
      <w:r>
        <w:t>SMPS</w:t>
      </w:r>
      <w:r w:rsidR="00D92E4F">
        <w:t xml:space="preserve"> </w:t>
      </w:r>
      <w:r>
        <w:t>(grey) are shown in</w:t>
      </w:r>
      <w:r w:rsidR="002D1331">
        <w:rPr>
          <w:color w:val="FF0000"/>
        </w:rPr>
        <w:t xml:space="preserve"> </w:t>
      </w:r>
      <w:r w:rsidR="002D1331" w:rsidRPr="002D1331">
        <w:t>Fig. 5</w:t>
      </w:r>
      <w:r w:rsidRPr="002D1331">
        <w:t>a</w:t>
      </w:r>
      <w:r>
        <w:rPr>
          <w:color w:val="FF0000"/>
        </w:rPr>
        <w:t xml:space="preserve">. </w:t>
      </w:r>
      <w:r>
        <w:t xml:space="preserve">In this test, the three instruments (UHSAS, CPC and SMPS) were sampling mobility-selected particles with D = 0.075 </w:t>
      </w:r>
      <w:r w:rsidRPr="00312A5A">
        <w:t>μm</w:t>
      </w:r>
      <w:r w:rsidR="007B3BF0">
        <w:t xml:space="preserve">. </w:t>
      </w:r>
      <w:r>
        <w:t>The mode measured by the UHSAS is close to that reported by the SMPS</w:t>
      </w:r>
      <w:r w:rsidR="007B3BF0">
        <w:t xml:space="preserve">. </w:t>
      </w:r>
      <w:r w:rsidR="00D92E4F">
        <w:t>Furthermore, size-integrated c</w:t>
      </w:r>
      <w:r>
        <w:t xml:space="preserve">oncentrations </w:t>
      </w:r>
      <w:r w:rsidR="00D92E4F">
        <w:t>reported</w:t>
      </w:r>
      <w:r>
        <w:t xml:space="preserve"> by the UHSAS, CPC and SMPS </w:t>
      </w:r>
      <w:r w:rsidRPr="002D1331">
        <w:t>are all within 10%</w:t>
      </w:r>
      <w:r w:rsidR="007B3BF0">
        <w:t xml:space="preserve">. </w:t>
      </w:r>
      <w:r w:rsidRPr="002D1331">
        <w:t xml:space="preserve">Fig. </w:t>
      </w:r>
      <w:r w:rsidR="002D1331" w:rsidRPr="002D1331">
        <w:t>5b</w:t>
      </w:r>
      <w:r w:rsidRPr="002D1331">
        <w:t xml:space="preserve"> shows a test with D = 0.71 μm particles. Here the mode </w:t>
      </w:r>
      <w:r>
        <w:t xml:space="preserve">measured by the UHSAS agrees with that measured by the SMPS and the concentrations reported by the UHSAS </w:t>
      </w:r>
      <w:r>
        <w:lastRenderedPageBreak/>
        <w:t>and CPC are within ± 15%</w:t>
      </w:r>
      <w:r w:rsidR="007B3BF0">
        <w:t xml:space="preserve">. </w:t>
      </w:r>
      <w:r>
        <w:t>The two-fold larger concentration recorded by the SMPS is a persistent feature of the SMPS measurements made in our laboratory</w:t>
      </w:r>
      <w:r w:rsidR="007B3BF0">
        <w:t xml:space="preserve">. </w:t>
      </w:r>
      <w:r>
        <w:t>More research is needed to explain this phenomenon</w:t>
      </w:r>
      <w:r w:rsidR="007B3BF0">
        <w:t xml:space="preserve">. </w:t>
      </w:r>
      <w:r>
        <w:t xml:space="preserve">The </w:t>
      </w:r>
      <w:r w:rsidRPr="002D1331">
        <w:t xml:space="preserve">plots in </w:t>
      </w:r>
      <w:r w:rsidR="00487099">
        <w:t xml:space="preserve">Fig. </w:t>
      </w:r>
      <w:r w:rsidR="002D1331" w:rsidRPr="002D1331">
        <w:t>6</w:t>
      </w:r>
      <w:r w:rsidRPr="002D1331">
        <w:t>a-b summarize all of the lab testing</w:t>
      </w:r>
      <w:r w:rsidR="007B3BF0">
        <w:t xml:space="preserve">. </w:t>
      </w:r>
      <w:r w:rsidRPr="002D1331">
        <w:t xml:space="preserve">UHSAS </w:t>
      </w:r>
      <w:r w:rsidRPr="002D1331">
        <w:rPr>
          <w:i/>
        </w:rPr>
        <w:t>N</w:t>
      </w:r>
      <w:r w:rsidRPr="002D1331">
        <w:t xml:space="preserve"> is plotted vs CPC </w:t>
      </w:r>
      <w:r w:rsidRPr="002D1331">
        <w:rPr>
          <w:i/>
        </w:rPr>
        <w:t>N</w:t>
      </w:r>
      <w:r w:rsidRPr="002D1331">
        <w:t xml:space="preserve"> for tests with D &lt; 0.2 μm (</w:t>
      </w:r>
      <w:r w:rsidR="00487099">
        <w:t xml:space="preserve">Fig. </w:t>
      </w:r>
      <w:r w:rsidR="002D1331" w:rsidRPr="002D1331">
        <w:t>6</w:t>
      </w:r>
      <w:r w:rsidRPr="002D1331">
        <w:t>a) and for D &gt; 0.2 μm</w:t>
      </w:r>
      <w:r w:rsidR="00487099">
        <w:t xml:space="preserve"> (Fig. </w:t>
      </w:r>
      <w:r w:rsidR="002D1331" w:rsidRPr="002D1331">
        <w:t>6</w:t>
      </w:r>
      <w:r w:rsidRPr="002D1331">
        <w:t>b)</w:t>
      </w:r>
      <w:r w:rsidR="007B3BF0">
        <w:t xml:space="preserve">. </w:t>
      </w:r>
      <w:r w:rsidRPr="002D1331">
        <w:t xml:space="preserve">These results show ± 15% agreement </w:t>
      </w:r>
      <w:r w:rsidR="00D92E4F">
        <w:t xml:space="preserve">between size-integrated </w:t>
      </w:r>
      <w:r>
        <w:t>concentrations.</w:t>
      </w:r>
    </w:p>
    <w:p w:rsidR="00C24CCE" w:rsidRDefault="004131FE" w:rsidP="00D11206">
      <w:pPr>
        <w:pStyle w:val="jhead"/>
      </w:pPr>
      <w:r>
        <w:t>Analysis</w:t>
      </w:r>
    </w:p>
    <w:p w:rsidR="004A74E1" w:rsidRPr="00FD01BF" w:rsidRDefault="007531D2" w:rsidP="00B7364D">
      <w:pPr>
        <w:pStyle w:val="jhead"/>
      </w:pPr>
      <w:r>
        <w:t>Air Mass Classification</w:t>
      </w:r>
    </w:p>
    <w:p w:rsidR="002C3B15" w:rsidRDefault="00D92E4F" w:rsidP="00B7364D">
      <w:pPr>
        <w:pStyle w:val="jparaindent"/>
      </w:pPr>
      <w:r>
        <w:t>Within the town of Arauco, and within the Arauco region, many burn wood for residential heating especially during winter</w:t>
      </w:r>
      <w:r w:rsidR="007B3BF0">
        <w:t xml:space="preserve">. </w:t>
      </w:r>
      <w:r>
        <w:t>Wood Combustion is a significant source of aerosol and trace gas pollution</w:t>
      </w:r>
      <w:r w:rsidR="007B3BF0">
        <w:t xml:space="preserve">. </w:t>
      </w:r>
      <w:r>
        <w:t>Another pollution source</w:t>
      </w:r>
      <w:r w:rsidR="00382227">
        <w:t xml:space="preserve"> is the Arauco paper mill </w:t>
      </w:r>
      <w:r w:rsidR="002C3B15">
        <w:t xml:space="preserve">located 12 km </w:t>
      </w:r>
      <w:r w:rsidR="00382227">
        <w:t xml:space="preserve">to the northeast </w:t>
      </w:r>
      <w:r w:rsidR="00757A0E">
        <w:t>(Fig. 7)</w:t>
      </w:r>
      <w:r w:rsidR="005765CB">
        <w:t xml:space="preserve">. </w:t>
      </w:r>
      <w:r w:rsidR="00382227">
        <w:t xml:space="preserve">When winds were northeasterly, the paper mill likely affected air quality at the Arauco </w:t>
      </w:r>
      <w:r w:rsidR="00E855FE">
        <w:t>Site. An</w:t>
      </w:r>
      <w:r w:rsidR="00382227">
        <w:t xml:space="preserve"> important component of the mill’s gaseous effluent is sulfur dioxide (SO</w:t>
      </w:r>
      <w:r w:rsidR="00382227">
        <w:rPr>
          <w:vertAlign w:val="subscript"/>
        </w:rPr>
        <w:t>2</w:t>
      </w:r>
      <w:r w:rsidR="00382227">
        <w:t>)</w:t>
      </w:r>
      <w:r w:rsidR="007B3BF0">
        <w:t xml:space="preserve">. </w:t>
      </w:r>
      <w:r w:rsidR="00382227">
        <w:t>The latter is monitored at the government site at Lota (</w:t>
      </w:r>
      <w:proofErr w:type="spellStart"/>
      <w:r w:rsidR="00382227">
        <w:t>Ministerio</w:t>
      </w:r>
      <w:proofErr w:type="spellEnd"/>
      <w:r w:rsidR="00382227">
        <w:t xml:space="preserve"> 2015)</w:t>
      </w:r>
      <w:r w:rsidR="007B3BF0">
        <w:t xml:space="preserve">. </w:t>
      </w:r>
      <w:r w:rsidR="00382227">
        <w:t>Distant p</w:t>
      </w:r>
      <w:r w:rsidR="002C3B15">
        <w:t xml:space="preserve">ollution sources include </w:t>
      </w:r>
      <w:r w:rsidR="00382227">
        <w:t>two</w:t>
      </w:r>
      <w:r w:rsidR="002C3B15" w:rsidRPr="00BF4462">
        <w:t xml:space="preserve"> cities</w:t>
      </w:r>
      <w:r w:rsidR="002C3B15">
        <w:t xml:space="preserve"> further to the north, Concepció</w:t>
      </w:r>
      <w:r w:rsidR="002C3B15" w:rsidRPr="00BF4462">
        <w:t>n</w:t>
      </w:r>
      <w:r w:rsidR="00382227">
        <w:t xml:space="preserve"> (60 km; population 224</w:t>
      </w:r>
      <w:r w:rsidR="002C3B15">
        <w:t>,</w:t>
      </w:r>
      <w:r w:rsidR="00382227">
        <w:t>000</w:t>
      </w:r>
      <w:r w:rsidR="002C3B15">
        <w:t>)</w:t>
      </w:r>
      <w:r w:rsidR="002C3B15" w:rsidRPr="00BF4462">
        <w:t xml:space="preserve"> and Santiago</w:t>
      </w:r>
      <w:r w:rsidR="00382227">
        <w:t xml:space="preserve"> (500 km; 5,100,000)</w:t>
      </w:r>
      <w:r w:rsidR="002C3B15">
        <w:t xml:space="preserve"> (Fig. 2a</w:t>
      </w:r>
      <w:r w:rsidR="00382227">
        <w:t xml:space="preserve">; </w:t>
      </w:r>
      <w:proofErr w:type="spellStart"/>
      <w:r w:rsidR="00801D2B" w:rsidRPr="00245568">
        <w:t>Instituto</w:t>
      </w:r>
      <w:proofErr w:type="spellEnd"/>
      <w:r w:rsidR="00D06B1E">
        <w:t xml:space="preserve"> </w:t>
      </w:r>
      <w:r w:rsidR="00801D2B">
        <w:t>2</w:t>
      </w:r>
      <w:r w:rsidR="00801D2B" w:rsidRPr="00245568">
        <w:t>016)</w:t>
      </w:r>
      <w:r w:rsidR="007B3BF0">
        <w:t xml:space="preserve">. </w:t>
      </w:r>
    </w:p>
    <w:p w:rsidR="00AE0299" w:rsidRDefault="00382227" w:rsidP="00D11206">
      <w:pPr>
        <w:pStyle w:val="jhead"/>
      </w:pPr>
      <w:r>
        <w:t>Air Mass</w:t>
      </w:r>
      <w:r w:rsidRPr="004A74E1">
        <w:t xml:space="preserve"> </w:t>
      </w:r>
      <w:r>
        <w:t>Classification with Wind Direction</w:t>
      </w:r>
    </w:p>
    <w:p w:rsidR="00453DAA" w:rsidRPr="00B7364D" w:rsidRDefault="00AE0299" w:rsidP="00B7364D">
      <w:pPr>
        <w:pStyle w:val="jparaindent"/>
      </w:pPr>
      <w:r w:rsidRPr="00B7364D">
        <w:t xml:space="preserve">Measured wind directions were used to determine the wind sector classification applied in the analysis of </w:t>
      </w:r>
      <w:r w:rsidR="00F27C02" w:rsidRPr="00B7364D">
        <w:t>the first research question</w:t>
      </w:r>
      <w:r w:rsidR="007B3BF0" w:rsidRPr="00B7364D">
        <w:t xml:space="preserve">. </w:t>
      </w:r>
      <w:r w:rsidRPr="00B7364D">
        <w:t>The clean and continental classifications used here are based o</w:t>
      </w:r>
      <w:r w:rsidR="00CE36F0" w:rsidRPr="00B7364D">
        <w:t>n previous work discussed in</w:t>
      </w:r>
      <w:r w:rsidRPr="00B7364D">
        <w:t xml:space="preserve"> </w:t>
      </w:r>
      <w:r w:rsidR="00DB5C6C" w:rsidRPr="00B7364D">
        <w:t>s</w:t>
      </w:r>
      <w:r w:rsidR="00E73378" w:rsidRPr="00B7364D">
        <w:t>ection</w:t>
      </w:r>
      <w:r w:rsidRPr="00B7364D">
        <w:t xml:space="preserve"> 1 and summarized in Table 1</w:t>
      </w:r>
      <w:r w:rsidR="007B3BF0" w:rsidRPr="00B7364D">
        <w:t xml:space="preserve">. </w:t>
      </w:r>
      <w:r w:rsidR="00F27C02" w:rsidRPr="00B7364D">
        <w:t>For the</w:t>
      </w:r>
      <w:r w:rsidRPr="00B7364D">
        <w:t xml:space="preserve"> comparisons of CPC concentrations at Arauco and THD (Fig. 2b), local wind measurements were used to classify the CPC measurements as clean sector or as continental sector. </w:t>
      </w:r>
      <w:r w:rsidR="008D6C56" w:rsidRPr="00B7364D">
        <w:t xml:space="preserve">The wind direction is an hourly average for both locations.  </w:t>
      </w:r>
      <w:r w:rsidRPr="00B7364D">
        <w:t>At Arauco, 160° to 290° is the clean sector</w:t>
      </w:r>
      <w:r w:rsidR="007B3BF0" w:rsidRPr="00B7364D">
        <w:t xml:space="preserve">. </w:t>
      </w:r>
      <w:r w:rsidRPr="00B7364D">
        <w:t>At T</w:t>
      </w:r>
      <w:r w:rsidR="008060C9" w:rsidRPr="00B7364D">
        <w:t>HD</w:t>
      </w:r>
      <w:r w:rsidRPr="00B7364D">
        <w:t xml:space="preserve">, the clean sector </w:t>
      </w:r>
      <w:r w:rsidR="00CE36F0" w:rsidRPr="00B7364D">
        <w:t>i</w:t>
      </w:r>
      <w:r w:rsidRPr="00B7364D">
        <w:t>s taken to be 250° to 20° east of north (Fig. 8)</w:t>
      </w:r>
      <w:r w:rsidR="007B3BF0" w:rsidRPr="00B7364D">
        <w:t xml:space="preserve">. </w:t>
      </w:r>
    </w:p>
    <w:p w:rsidR="00B1292B" w:rsidRDefault="007531D2" w:rsidP="00D11206">
      <w:pPr>
        <w:pStyle w:val="jhead"/>
      </w:pPr>
      <w:r w:rsidRPr="0092531A">
        <w:lastRenderedPageBreak/>
        <w:t>Air Mass Classification with Trajectories</w:t>
      </w:r>
    </w:p>
    <w:p w:rsidR="00AE0299" w:rsidRDefault="00AE0299" w:rsidP="00AE0299">
      <w:pPr>
        <w:pStyle w:val="jparaindent"/>
      </w:pPr>
      <w:r>
        <w:t>In addition to the classifications discussed in the previous section, air parcel trajectories were compute</w:t>
      </w:r>
      <w:r w:rsidR="00593D3A">
        <w:t>d using the HYSPLIT model (NOAA</w:t>
      </w:r>
      <w:r>
        <w:t xml:space="preserve"> 2016)</w:t>
      </w:r>
      <w:r w:rsidR="007B3BF0">
        <w:t xml:space="preserve">. </w:t>
      </w:r>
      <w:r>
        <w:t>Trajectories were computed for arrival times (at the Arauco Site) centered on 0, 6, 12, and 18 UTC</w:t>
      </w:r>
      <w:r w:rsidR="007B3BF0">
        <w:t xml:space="preserve">. </w:t>
      </w:r>
      <w:r>
        <w:t>The derived trajectories are based on wind fields output to the Global Data Assimilation System (</w:t>
      </w:r>
      <w:proofErr w:type="spellStart"/>
      <w:r>
        <w:t>GDAS</w:t>
      </w:r>
      <w:proofErr w:type="spellEnd"/>
      <w:r>
        <w:t>)</w:t>
      </w:r>
      <w:r w:rsidR="007B3BF0">
        <w:t xml:space="preserve">. </w:t>
      </w:r>
      <w:r>
        <w:t>The spatial resolution of the wind data is 0.5 degree. Trajectories were classified as marine or continental</w:t>
      </w:r>
      <w:r w:rsidR="007B3BF0">
        <w:t xml:space="preserve">. </w:t>
      </w:r>
      <w:r>
        <w:t xml:space="preserve">Marine trajectories were required to </w:t>
      </w:r>
      <w:r w:rsidR="007213C0">
        <w:t xml:space="preserve">have a </w:t>
      </w:r>
      <w:r w:rsidR="007213C0">
        <w:t>wind direction inside the cle</w:t>
      </w:r>
      <w:r w:rsidR="007213C0">
        <w:t xml:space="preserve">an sector </w:t>
      </w:r>
      <w:r w:rsidR="007213C0">
        <w:t>(Fig. 8)</w:t>
      </w:r>
      <w:r w:rsidR="007213C0">
        <w:t xml:space="preserve"> at the point 6 hr upwind of Arauco, and must lie</w:t>
      </w:r>
      <w:r>
        <w:t xml:space="preserve"> over the ocean for three </w:t>
      </w:r>
      <w:r w:rsidR="007213C0">
        <w:t>days before landfall</w:t>
      </w:r>
      <w:r w:rsidR="007B3BF0">
        <w:t xml:space="preserve">. </w:t>
      </w:r>
      <w:r>
        <w:t xml:space="preserve">All other trajectories were classified as continental. There are 22 marine trajectories coincident with </w:t>
      </w:r>
      <w:r w:rsidR="00732966">
        <w:t xml:space="preserve">the </w:t>
      </w:r>
      <w:r>
        <w:t xml:space="preserve">availability of UHSAS measurements. </w:t>
      </w:r>
      <w:bookmarkStart w:id="0" w:name="_GoBack"/>
      <w:bookmarkEnd w:id="0"/>
    </w:p>
    <w:p w:rsidR="00D11206" w:rsidRDefault="0092531A" w:rsidP="00453DAA">
      <w:pPr>
        <w:pStyle w:val="jparaindent"/>
      </w:pPr>
      <w:r>
        <w:t>T</w:t>
      </w:r>
      <w:r w:rsidR="00B008CC" w:rsidRPr="0092531A">
        <w:t xml:space="preserve">rajectory </w:t>
      </w:r>
      <w:r w:rsidR="007D63DA" w:rsidRPr="0092531A">
        <w:t xml:space="preserve">altitude </w:t>
      </w:r>
      <w:r w:rsidR="00B008CC" w:rsidRPr="0092531A">
        <w:t xml:space="preserve">is important </w:t>
      </w:r>
      <w:r w:rsidR="00AE0299">
        <w:t>for</w:t>
      </w:r>
      <w:r w:rsidR="00B008CC" w:rsidRPr="0092531A">
        <w:t xml:space="preserve"> </w:t>
      </w:r>
      <w:r w:rsidR="00E367B7" w:rsidRPr="0092531A">
        <w:t>determining the presence</w:t>
      </w:r>
      <w:r w:rsidR="00B008CC" w:rsidRPr="0092531A">
        <w:t xml:space="preserve"> of </w:t>
      </w:r>
      <w:proofErr w:type="spellStart"/>
      <w:r w:rsidR="00AE0299">
        <w:t>SSA</w:t>
      </w:r>
      <w:proofErr w:type="spellEnd"/>
      <w:r w:rsidR="00AE0299">
        <w:t xml:space="preserve"> particles</w:t>
      </w:r>
      <w:r w:rsidR="007B3BF0">
        <w:t xml:space="preserve">. </w:t>
      </w:r>
      <w:r w:rsidR="00AE0299">
        <w:t>Trajectories classified as marine, and having sea-surface origin, were required to have an altitude no larger than 500 m</w:t>
      </w:r>
      <w:r w:rsidR="007B3BF0">
        <w:t xml:space="preserve">. </w:t>
      </w:r>
      <w:r w:rsidR="00B008CC" w:rsidRPr="0092531A">
        <w:t xml:space="preserve">Of the 22 marine trajectories, 17 </w:t>
      </w:r>
      <w:r w:rsidR="00AE0299">
        <w:t>classified as marine and sea surface; the</w:t>
      </w:r>
      <w:r w:rsidR="00757A0E" w:rsidRPr="0092531A">
        <w:t xml:space="preserve"> five </w:t>
      </w:r>
      <w:r w:rsidR="00AE0299">
        <w:t xml:space="preserve">other </w:t>
      </w:r>
      <w:r w:rsidR="00757A0E" w:rsidRPr="0092531A">
        <w:t xml:space="preserve">trajectories </w:t>
      </w:r>
      <w:r w:rsidR="00AE0299">
        <w:t>have altitudes greater than 500 m</w:t>
      </w:r>
      <w:r w:rsidR="007B3BF0">
        <w:t xml:space="preserve">. </w:t>
      </w:r>
      <w:r w:rsidR="00FA0034" w:rsidRPr="0092531A">
        <w:t>An example of a marine, sea surface trajectory is shown in Fig. 9</w:t>
      </w:r>
      <w:r w:rsidR="007B3BF0">
        <w:t xml:space="preserve">. </w:t>
      </w:r>
      <w:r w:rsidR="00AE0299">
        <w:t>For each of the 17</w:t>
      </w:r>
      <w:r w:rsidR="005B2741">
        <w:t xml:space="preserve">, </w:t>
      </w:r>
      <w:r w:rsidR="00AE0299">
        <w:t>s</w:t>
      </w:r>
      <w:r w:rsidR="007D63DA" w:rsidRPr="0092531A">
        <w:t xml:space="preserve">ea surface </w:t>
      </w:r>
      <w:r w:rsidR="00B008CC" w:rsidRPr="0092531A">
        <w:t xml:space="preserve">wind speed was calculated </w:t>
      </w:r>
      <w:r w:rsidR="007D63DA" w:rsidRPr="0092531A">
        <w:t>by</w:t>
      </w:r>
      <w:r w:rsidR="00114278" w:rsidRPr="0092531A">
        <w:t xml:space="preserve"> averaging the speed over a six-</w:t>
      </w:r>
      <w:r w:rsidR="007D63DA" w:rsidRPr="0092531A">
        <w:t>hour window</w:t>
      </w:r>
      <w:r w:rsidR="00AE0299">
        <w:t xml:space="preserve"> ending</w:t>
      </w:r>
      <w:r w:rsidR="007D63DA" w:rsidRPr="0092531A">
        <w:t xml:space="preserve"> six hours before </w:t>
      </w:r>
      <w:r w:rsidR="005B2741">
        <w:t>the arrival at Arauco</w:t>
      </w:r>
      <w:r w:rsidR="007B3BF0">
        <w:t xml:space="preserve">. </w:t>
      </w:r>
      <w:r w:rsidR="005B2741">
        <w:t>The</w:t>
      </w:r>
      <w:r w:rsidR="00114278" w:rsidRPr="0092531A">
        <w:t xml:space="preserve"> six-</w:t>
      </w:r>
      <w:r w:rsidR="002A6908" w:rsidRPr="0092531A">
        <w:t xml:space="preserve">hour window is denoted </w:t>
      </w:r>
      <w:r w:rsidR="007937A0" w:rsidRPr="0092531A">
        <w:t xml:space="preserve">in </w:t>
      </w:r>
      <w:r w:rsidR="005B2741">
        <w:t xml:space="preserve">the right side of </w:t>
      </w:r>
      <w:r w:rsidR="007937A0" w:rsidRPr="0092531A">
        <w:t>Fig. 9</w:t>
      </w:r>
      <w:r w:rsidR="002A6908" w:rsidRPr="0092531A">
        <w:t>.</w:t>
      </w:r>
      <w:r w:rsidR="007D63DA" w:rsidRPr="0092531A">
        <w:t xml:space="preserve"> </w:t>
      </w:r>
      <w:r w:rsidR="005B2741">
        <w:t xml:space="preserve">Aerosol measurements analyzed with the trajectory dataset were acquired over a two-hour window centered on the trajectory arrivals at Arauco. </w:t>
      </w:r>
    </w:p>
    <w:p w:rsidR="00494DA7" w:rsidRPr="00B7364D" w:rsidRDefault="0092531A" w:rsidP="00B7364D">
      <w:pPr>
        <w:pStyle w:val="jhead"/>
        <w:rPr>
          <w:rFonts w:eastAsia="Calibri" w:cs="Times New Roman"/>
          <w:szCs w:val="24"/>
        </w:rPr>
      </w:pPr>
      <w:r>
        <w:t>Filtering of the CPC and UHSAS Time Sequences</w:t>
      </w:r>
    </w:p>
    <w:p w:rsidR="008B15B1" w:rsidRDefault="008B15B1" w:rsidP="008B15B1">
      <w:pPr>
        <w:pStyle w:val="SaraAMSbody"/>
        <w:ind w:firstLine="720"/>
      </w:pPr>
      <w:r>
        <w:t xml:space="preserve">For each marine trajectory, a two-hour time sequence, centered on the arrival time, was plotted and analyzed. An example plot is shown in Fig. 10a – c. Fig. 10a shows the sequence of CPC values sampled every second (i.e., 1-s samples here referred to as fast_CPC), and Fig. 10b </w:t>
      </w:r>
      <w:r>
        <w:lastRenderedPageBreak/>
        <w:t xml:space="preserve">shows values sampled every 10 seconds (i.e., 0.1-s samples here referred to as </w:t>
      </w:r>
      <w:proofErr w:type="spellStart"/>
      <w:r w:rsidRPr="00D06B1E">
        <w:t>N</w:t>
      </w:r>
      <w:r w:rsidRPr="00D06B1E">
        <w:rPr>
          <w:vertAlign w:val="subscript"/>
        </w:rPr>
        <w:t>CPC</w:t>
      </w:r>
      <w:proofErr w:type="spellEnd"/>
      <w:r>
        <w:t>). This particular example was picked because it exhibits variability at scales ~ 1 min (Fig. 10a) that may have been caused by local pollution. Some of this variability was removed via the following procedure.</w:t>
      </w:r>
    </w:p>
    <w:p w:rsidR="008E4C7E" w:rsidRDefault="008B15B1" w:rsidP="008B15B1">
      <w:pPr>
        <w:pStyle w:val="jparaindent"/>
      </w:pPr>
      <w:r>
        <w:t>First, the fast_CPC values were used to determine, for each 10 s of the sequence, a concentration relative standard deviation (</w:t>
      </w:r>
      <w:r w:rsidRPr="00895E34">
        <w:sym w:font="Symbol" w:char="F073"/>
      </w:r>
      <w:r w:rsidRPr="00895E34">
        <w:t xml:space="preserve"> / </w:t>
      </w:r>
      <w:r w:rsidRPr="00895E34">
        <w:rPr>
          <w:position w:val="-6"/>
        </w:rPr>
        <w:object w:dxaOrig="220" w:dyaOrig="260">
          <v:shape id="_x0000_i1030" type="#_x0000_t75" style="width:11.15pt;height:13.65pt" o:ole="">
            <v:imagedata r:id="rId19" o:title=""/>
          </v:shape>
          <o:OLEObject Type="Embed" ProgID="Equation.3" ShapeID="_x0000_i1030" DrawAspect="Content" ObjectID="_1551775444" r:id="rId20"/>
        </w:object>
      </w:r>
      <w:r>
        <w:t xml:space="preserve">). Second, if </w:t>
      </w:r>
      <w:r w:rsidRPr="00895E34">
        <w:sym w:font="Symbol" w:char="F073"/>
      </w:r>
      <w:r w:rsidRPr="00895E34">
        <w:t xml:space="preserve"> / </w:t>
      </w:r>
      <w:r w:rsidRPr="00895E34">
        <w:rPr>
          <w:position w:val="-6"/>
        </w:rPr>
        <w:object w:dxaOrig="220" w:dyaOrig="260">
          <v:shape id="_x0000_i1031" type="#_x0000_t75" style="width:11.15pt;height:13.65pt" o:ole="">
            <v:imagedata r:id="rId19" o:title=""/>
          </v:shape>
          <o:OLEObject Type="Embed" ProgID="Equation.3" ShapeID="_x0000_i1031" DrawAspect="Content" ObjectID="_1551775445" r:id="rId21"/>
        </w:object>
      </w:r>
      <w:r w:rsidRPr="00895E34">
        <w:t xml:space="preserve"> &gt; 0.02</w:t>
      </w:r>
      <w:r>
        <w:t xml:space="preserve">  or if fast_CPC &gt; 9900 cm</w:t>
      </w:r>
      <w:r>
        <w:rPr>
          <w:vertAlign w:val="superscript"/>
        </w:rPr>
        <w:t>-3</w:t>
      </w:r>
      <w:r>
        <w:t xml:space="preserve"> (SECTION) the datum was discarded. Fig. 10c shows the </w:t>
      </w:r>
      <w:proofErr w:type="spellStart"/>
      <w:r w:rsidRPr="00593D3A">
        <w:t>N</w:t>
      </w:r>
      <w:r w:rsidRPr="00593D3A">
        <w:rPr>
          <w:vertAlign w:val="subscript"/>
        </w:rPr>
        <w:t>CPC</w:t>
      </w:r>
      <w:proofErr w:type="spellEnd"/>
      <w:r>
        <w:t xml:space="preserve"> sequence after application of the procedure. I refer to the output of the procedure as the filtered </w:t>
      </w:r>
      <w:proofErr w:type="spellStart"/>
      <w:r w:rsidRPr="00593D3A">
        <w:t>N</w:t>
      </w:r>
      <w:r w:rsidRPr="00593D3A">
        <w:rPr>
          <w:vertAlign w:val="subscript"/>
        </w:rPr>
        <w:t>CPC</w:t>
      </w:r>
      <w:proofErr w:type="spellEnd"/>
      <w:r w:rsidRPr="00593D3A">
        <w:t>.</w:t>
      </w:r>
      <w:r>
        <w:t xml:space="preserve"> The filtered </w:t>
      </w:r>
      <w:proofErr w:type="spellStart"/>
      <w:r w:rsidRPr="00593D3A">
        <w:t>N</w:t>
      </w:r>
      <w:r w:rsidRPr="00593D3A">
        <w:rPr>
          <w:vertAlign w:val="subscript"/>
        </w:rPr>
        <w:t>CPC</w:t>
      </w:r>
      <w:proofErr w:type="spellEnd"/>
      <w:r w:rsidRPr="00593D3A">
        <w:t xml:space="preserve"> </w:t>
      </w:r>
      <w:r>
        <w:t>and filtered UHSAS ASDs are used in the analyses presented in sections 6.2 and 6.3. In section 6.1, the fast_CPC values, after discarding of concentrations &gt; 9900 cm</w:t>
      </w:r>
      <w:r>
        <w:rPr>
          <w:vertAlign w:val="superscript"/>
        </w:rPr>
        <w:t>-3</w:t>
      </w:r>
      <w:r>
        <w:t xml:space="preserve">, are hourly averaged for comparison to the hourly averaged THD CPC data. </w:t>
      </w:r>
    </w:p>
    <w:p w:rsidR="00494DA7" w:rsidRPr="00494DA7" w:rsidRDefault="00494DA7" w:rsidP="00B7364D">
      <w:pPr>
        <w:pStyle w:val="jhead"/>
      </w:pPr>
      <w:r>
        <w:t>Small Particle Fraction</w:t>
      </w:r>
    </w:p>
    <w:p w:rsidR="00D34C21" w:rsidRDefault="00D34C21" w:rsidP="00B7364D">
      <w:pPr>
        <w:pStyle w:val="jparaindent"/>
      </w:pPr>
      <w:r>
        <w:t xml:space="preserve">A derived aerosol property, referred to as the small particle fraction, was formulated with the filtered </w:t>
      </w:r>
      <w:proofErr w:type="spellStart"/>
      <w:r>
        <w:t>N</w:t>
      </w:r>
      <w:r>
        <w:rPr>
          <w:vertAlign w:val="subscript"/>
        </w:rPr>
        <w:t>CPC</w:t>
      </w:r>
      <w:proofErr w:type="spellEnd"/>
      <w:r>
        <w:t xml:space="preserve"> and the filtered zeroth moment of the UHSAS ASD (</w:t>
      </w:r>
      <w:proofErr w:type="spellStart"/>
      <w:r w:rsidRPr="00D34C21">
        <w:t>N</w:t>
      </w:r>
      <w:r w:rsidRPr="00D34C21">
        <w:rPr>
          <w:vertAlign w:val="subscript"/>
        </w:rPr>
        <w:t>UHSAS</w:t>
      </w:r>
      <w:proofErr w:type="spellEnd"/>
      <w:r>
        <w:t>)</w:t>
      </w:r>
      <w:r w:rsidR="007B3BF0">
        <w:t xml:space="preserve">. </w:t>
      </w:r>
    </w:p>
    <w:p w:rsidR="00B1292B" w:rsidRDefault="00D34C21" w:rsidP="00700431">
      <w:pPr>
        <w:pStyle w:val="jeqn"/>
        <w:rPr>
          <w:rFonts w:eastAsiaTheme="minorEastAsia"/>
          <w:color w:val="FF0000"/>
        </w:rPr>
      </w:pP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CPC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UHSAS</m:t>
                </m:r>
              </m:sub>
            </m:sSub>
          </m:num>
          <m:den>
            <m:sSub>
              <m:sSubPr>
                <m:ctrlPr>
                  <w:rPr>
                    <w:rFonts w:ascii="Cambria Math" w:hAnsi="Cambria Math"/>
                  </w:rPr>
                </m:ctrlPr>
              </m:sSubPr>
              <m:e>
                <m:r>
                  <w:rPr>
                    <w:rFonts w:ascii="Cambria Math" w:hAnsi="Cambria Math"/>
                  </w:rPr>
                  <m:t>N</m:t>
                </m:r>
              </m:e>
              <m:sub>
                <m:r>
                  <w:rPr>
                    <w:rFonts w:ascii="Cambria Math" w:hAnsi="Cambria Math"/>
                  </w:rPr>
                  <m:t>CPC</m:t>
                </m:r>
              </m:sub>
            </m:sSub>
          </m:den>
        </m:f>
      </m:oMath>
      <w:r w:rsidR="00700431">
        <w:rPr>
          <w:rFonts w:eastAsiaTheme="minorEastAsia"/>
        </w:rPr>
        <w:tab/>
      </w:r>
      <w:r w:rsidRPr="003E36AE">
        <w:rPr>
          <w:rFonts w:eastAsiaTheme="minorEastAsia"/>
        </w:rPr>
        <w:t>(6)</w:t>
      </w:r>
    </w:p>
    <w:p w:rsidR="00453DAA" w:rsidRDefault="00D34C21" w:rsidP="00B7364D">
      <w:pPr>
        <w:pStyle w:val="jparanoindent"/>
      </w:pPr>
      <w:r>
        <w:t xml:space="preserve">Because </w:t>
      </w:r>
      <w:proofErr w:type="spellStart"/>
      <w:r>
        <w:t>N</w:t>
      </w:r>
      <w:r>
        <w:rPr>
          <w:vertAlign w:val="subscript"/>
        </w:rPr>
        <w:t>CPC</w:t>
      </w:r>
      <w:proofErr w:type="spellEnd"/>
      <w:r>
        <w:t xml:space="preserve"> is the integrated concentration</w:t>
      </w:r>
      <w:r w:rsidR="0003101F">
        <w:t xml:space="preserve"> of all particles larger than ~ 0.01 </w:t>
      </w:r>
      <w:r w:rsidR="0003101F">
        <w:sym w:font="Symbol" w:char="F06D"/>
      </w:r>
      <w:r w:rsidR="0003101F">
        <w:t>m (SECTION)</w:t>
      </w:r>
      <w:r>
        <w:t xml:space="preserve">, and the </w:t>
      </w:r>
      <w:proofErr w:type="spellStart"/>
      <w:r w:rsidRPr="008F795F">
        <w:rPr>
          <w:i/>
        </w:rPr>
        <w:t>N</w:t>
      </w:r>
      <w:r w:rsidRPr="008F795F">
        <w:rPr>
          <w:i/>
          <w:vertAlign w:val="subscript"/>
        </w:rPr>
        <w:t>UHSAS</w:t>
      </w:r>
      <w:proofErr w:type="spellEnd"/>
      <w:r>
        <w:t xml:space="preserve"> is the concentration of particles larger than 0.055 μm</w:t>
      </w:r>
      <w:r w:rsidR="0003101F">
        <w:t xml:space="preserve"> (SECTION)</w:t>
      </w:r>
      <w:r>
        <w:t xml:space="preserve">, </w:t>
      </w:r>
      <w:r w:rsidRPr="008515D7">
        <w:rPr>
          <w:i/>
        </w:rPr>
        <w:t>F</w:t>
      </w:r>
      <w:r>
        <w:t xml:space="preserve"> represents the fraction smaller than 0.055 μm. Assuming particles larger than D = 0.055 μm are not changing, an </w:t>
      </w:r>
      <w:r w:rsidRPr="008515D7">
        <w:rPr>
          <w:i/>
        </w:rPr>
        <w:t>F</w:t>
      </w:r>
      <w:r>
        <w:t xml:space="preserve"> ~ 0 is an indicator of a net sink having occurred at </w:t>
      </w:r>
      <w:r w:rsidRPr="004C3F39">
        <w:t xml:space="preserve">D </w:t>
      </w:r>
      <w:r>
        <w:t xml:space="preserve">&lt; 0.055 μm and an </w:t>
      </w:r>
      <w:r w:rsidRPr="008515D7">
        <w:rPr>
          <w:i/>
        </w:rPr>
        <w:t>F</w:t>
      </w:r>
      <w:r>
        <w:t xml:space="preserve"> ~ 1 is an indicator of a net source having occurred at </w:t>
      </w:r>
      <w:r w:rsidRPr="004C3F39">
        <w:t>D</w:t>
      </w:r>
      <w:r>
        <w:t xml:space="preserve"> &lt; 0.055 μm. Two monomodal ASDs, one with a mode &lt; 0.055 μm and the other with a mode &gt; 0.055 μm diameter are used to illustrate the concept (</w:t>
      </w:r>
      <w:r w:rsidRPr="006113B5">
        <w:t>Fig. 11</w:t>
      </w:r>
      <w:r>
        <w:t>a – b)</w:t>
      </w:r>
      <w:r w:rsidR="005765CB">
        <w:t xml:space="preserve">. </w:t>
      </w:r>
      <w:r>
        <w:t xml:space="preserve">The former has </w:t>
      </w:r>
      <w:r w:rsidR="00BF2236" w:rsidRPr="00716F01">
        <w:rPr>
          <w:i/>
        </w:rPr>
        <w:t>F</w:t>
      </w:r>
      <w:r>
        <w:t xml:space="preserve"> = 0.95 and the latter has </w:t>
      </w:r>
      <w:r w:rsidR="00BF2236" w:rsidRPr="00716F01">
        <w:rPr>
          <w:i/>
        </w:rPr>
        <w:t>F</w:t>
      </w:r>
      <w:r>
        <w:t xml:space="preserve"> = 0.05. </w:t>
      </w:r>
    </w:p>
    <w:p w:rsidR="00F976DA" w:rsidRPr="00D26C8A" w:rsidRDefault="0077549C" w:rsidP="00B7364D">
      <w:pPr>
        <w:pStyle w:val="jhead"/>
      </w:pPr>
      <w:r>
        <w:lastRenderedPageBreak/>
        <w:t>Sea Salt Aerosol</w:t>
      </w:r>
    </w:p>
    <w:p w:rsidR="007B1607" w:rsidRPr="008515D7" w:rsidRDefault="007B1607" w:rsidP="007B1607">
      <w:pPr>
        <w:pStyle w:val="jparaindent"/>
        <w:rPr>
          <w:rFonts w:asciiTheme="minorHAnsi" w:hAnsiTheme="minorHAnsi" w:cstheme="minorBidi"/>
          <w:sz w:val="22"/>
          <w:szCs w:val="22"/>
        </w:rPr>
      </w:pPr>
      <w:r>
        <w:t xml:space="preserve">Though a correlation between oceanic wind speed and </w:t>
      </w:r>
      <w:proofErr w:type="spellStart"/>
      <w:r>
        <w:t>SSA</w:t>
      </w:r>
      <w:proofErr w:type="spellEnd"/>
      <w:r>
        <w:t xml:space="preserve"> particle concentration is tenuous, particularly in studies that evaluated the correlation for relatively small particles (e.g., D = 0.15 </w:t>
      </w:r>
      <w:r>
        <w:sym w:font="Symbol" w:char="F06D"/>
      </w:r>
      <w:r>
        <w:t xml:space="preserve">m; Berg et al. 1998), an increase of </w:t>
      </w:r>
      <w:proofErr w:type="spellStart"/>
      <w:r>
        <w:t>SSA</w:t>
      </w:r>
      <w:proofErr w:type="spellEnd"/>
      <w:r>
        <w:t xml:space="preserve"> with wind speed is documented in many publications. In their review of the topic, Lewis and Schwartz (</w:t>
      </w:r>
      <w:r w:rsidRPr="00B01F4A">
        <w:t>2004</w:t>
      </w:r>
      <w:r>
        <w:t>; herein LS04) classified</w:t>
      </w:r>
      <w:r w:rsidRPr="00C83F07">
        <w:t xml:space="preserve"> </w:t>
      </w:r>
      <w:proofErr w:type="spellStart"/>
      <w:r>
        <w:t>SSA</w:t>
      </w:r>
      <w:proofErr w:type="spellEnd"/>
      <w:r>
        <w:t xml:space="preserve"> </w:t>
      </w:r>
      <w:r w:rsidRPr="00C83F07">
        <w:t>particle</w:t>
      </w:r>
      <w:r>
        <w:t xml:space="preserve"> measurements</w:t>
      </w:r>
      <w:r w:rsidRPr="00C83F07">
        <w:t xml:space="preserve"> into three size fractions. Their classification scheme uses a particle’s deliquesced wet size, evaluated at 80% relative humidity, as a metric. In field studies conducted at a coastal site, Clarke et al. (2003) demonstrated that particles sizing in the middle of </w:t>
      </w:r>
      <w:r>
        <w:t xml:space="preserve">the </w:t>
      </w:r>
      <w:r w:rsidRPr="00C83F07">
        <w:t xml:space="preserve">LS04 small fraction - those with a dry diameter larger than 0.5 </w:t>
      </w:r>
      <w:r w:rsidRPr="00C83F07">
        <w:sym w:font="Symbol" w:char="F06D"/>
      </w:r>
      <w:r w:rsidRPr="00C83F07">
        <w:t xml:space="preserve">m or a RH = 80% wet diameter larger than 1 </w:t>
      </w:r>
      <w:r w:rsidRPr="00C83F07">
        <w:sym w:font="Symbol" w:char="F06D"/>
      </w:r>
      <w:r w:rsidRPr="00C83F07">
        <w:t xml:space="preserve">m - were composed of sea salt. The basis for this was measurements made using a continuous-flow particle processing system consisting of a thermal denuder, controlled at 360 </w:t>
      </w:r>
      <w:r w:rsidRPr="00C83F07">
        <w:rPr>
          <w:vertAlign w:val="superscript"/>
        </w:rPr>
        <w:t>o</w:t>
      </w:r>
      <w:r>
        <w:rPr>
          <w:vertAlign w:val="superscript"/>
        </w:rPr>
        <w:t xml:space="preserve"> </w:t>
      </w:r>
      <w:r w:rsidRPr="00C83F07">
        <w:t>C, followed by an optical particle counter</w:t>
      </w:r>
      <w:r w:rsidR="007B3BF0">
        <w:t xml:space="preserve">. </w:t>
      </w:r>
      <w:r w:rsidRPr="00C83F07">
        <w:t xml:space="preserve">Within the denuder </w:t>
      </w:r>
      <w:r>
        <w:t xml:space="preserve">non-refractory </w:t>
      </w:r>
      <w:r w:rsidRPr="00C83F07">
        <w:t xml:space="preserve">aerosol </w:t>
      </w:r>
      <w:r>
        <w:t>components</w:t>
      </w:r>
      <w:r w:rsidRPr="00C83F07">
        <w:t xml:space="preserve"> were volatilized prior counting and sizing</w:t>
      </w:r>
      <w:r w:rsidR="007B3BF0">
        <w:t xml:space="preserve">. </w:t>
      </w:r>
      <w:r w:rsidRPr="00C83F07">
        <w:t>The only material that did not volatilize was inferred to be mar</w:t>
      </w:r>
      <w:r w:rsidR="004C3F39">
        <w:t>ine-derived NaCl (Clarke et al.</w:t>
      </w:r>
      <w:r w:rsidRPr="00C83F07">
        <w:t xml:space="preserve"> 2003). </w:t>
      </w:r>
    </w:p>
    <w:p w:rsidR="007B1607" w:rsidRDefault="007B1607" w:rsidP="007B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7549C">
        <w:rPr>
          <w:rFonts w:ascii="Times New Roman" w:hAnsi="Times New Roman" w:cs="Times New Roman"/>
          <w:sz w:val="24"/>
          <w:szCs w:val="24"/>
        </w:rPr>
        <w:t>section 6.3</w:t>
      </w:r>
      <w:r w:rsidR="00593D3A">
        <w:rPr>
          <w:rFonts w:ascii="Times New Roman" w:hAnsi="Times New Roman" w:cs="Times New Roman"/>
          <w:sz w:val="24"/>
          <w:szCs w:val="24"/>
        </w:rPr>
        <w:t>,</w:t>
      </w:r>
      <w:r w:rsidR="0077549C">
        <w:rPr>
          <w:rFonts w:ascii="Times New Roman" w:hAnsi="Times New Roman" w:cs="Times New Roman"/>
          <w:sz w:val="24"/>
          <w:szCs w:val="24"/>
        </w:rPr>
        <w:t xml:space="preserve"> </w:t>
      </w:r>
      <w:r>
        <w:rPr>
          <w:rFonts w:ascii="Times New Roman" w:hAnsi="Times New Roman" w:cs="Times New Roman"/>
          <w:sz w:val="24"/>
          <w:szCs w:val="24"/>
        </w:rPr>
        <w:t>a</w:t>
      </w:r>
      <w:r w:rsidRPr="00C83F07">
        <w:rPr>
          <w:rFonts w:ascii="Times New Roman" w:hAnsi="Times New Roman" w:cs="Times New Roman"/>
          <w:sz w:val="24"/>
          <w:szCs w:val="24"/>
        </w:rPr>
        <w:t xml:space="preserve"> size-integrated </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w:t>
      </w:r>
      <w:r w:rsidRPr="00C83F07">
        <w:rPr>
          <w:rFonts w:ascii="Times New Roman" w:hAnsi="Times New Roman" w:cs="Times New Roman"/>
          <w:sz w:val="24"/>
          <w:szCs w:val="24"/>
        </w:rPr>
        <w:t xml:space="preserve">concentration </w:t>
      </w:r>
      <w:r w:rsidR="001B355A">
        <w:rPr>
          <w:rFonts w:ascii="Times New Roman" w:hAnsi="Times New Roman" w:cs="Times New Roman"/>
          <w:sz w:val="24"/>
          <w:szCs w:val="24"/>
        </w:rPr>
        <w:t>is</w:t>
      </w:r>
      <w:r>
        <w:rPr>
          <w:rFonts w:ascii="Times New Roman" w:hAnsi="Times New Roman" w:cs="Times New Roman"/>
          <w:sz w:val="24"/>
          <w:szCs w:val="24"/>
        </w:rPr>
        <w:t xml:space="preserve"> derived using </w:t>
      </w:r>
      <w:r w:rsidRPr="00C83F07">
        <w:rPr>
          <w:rFonts w:ascii="Times New Roman" w:hAnsi="Times New Roman" w:cs="Times New Roman"/>
          <w:sz w:val="24"/>
          <w:szCs w:val="24"/>
        </w:rPr>
        <w:t xml:space="preserve">UHSAS detections of particles with </w:t>
      </w:r>
      <w:r>
        <w:rPr>
          <w:rFonts w:ascii="Times New Roman" w:hAnsi="Times New Roman" w:cs="Times New Roman"/>
          <w:sz w:val="24"/>
          <w:szCs w:val="24"/>
        </w:rPr>
        <w:t>D &gt;</w:t>
      </w:r>
      <w:r w:rsidRPr="00C83F07">
        <w:rPr>
          <w:rFonts w:ascii="Times New Roman" w:hAnsi="Times New Roman" w:cs="Times New Roman"/>
          <w:sz w:val="24"/>
          <w:szCs w:val="24"/>
        </w:rPr>
        <w:t xml:space="preserve"> 0.5 </w:t>
      </w:r>
      <w:r w:rsidRPr="00C83F07">
        <w:rPr>
          <w:rFonts w:ascii="Times New Roman" w:hAnsi="Times New Roman" w:cs="Times New Roman"/>
          <w:sz w:val="24"/>
          <w:szCs w:val="24"/>
        </w:rPr>
        <w:sym w:font="Symbol" w:char="F06D"/>
      </w:r>
      <w:r w:rsidRPr="00C83F07">
        <w:rPr>
          <w:rFonts w:ascii="Times New Roman" w:hAnsi="Times New Roman" w:cs="Times New Roman"/>
          <w:sz w:val="24"/>
          <w:szCs w:val="24"/>
        </w:rPr>
        <w:t>m</w:t>
      </w:r>
      <w:r w:rsidR="006B7EDD">
        <w:rPr>
          <w:rFonts w:ascii="Times New Roman" w:hAnsi="Times New Roman" w:cs="Times New Roman"/>
          <w:sz w:val="24"/>
          <w:szCs w:val="24"/>
        </w:rPr>
        <w:t xml:space="preserve"> (N</w:t>
      </w:r>
      <w:r w:rsidR="006B7EDD">
        <w:rPr>
          <w:rFonts w:ascii="Times New Roman" w:hAnsi="Times New Roman" w:cs="Times New Roman"/>
          <w:sz w:val="24"/>
          <w:szCs w:val="24"/>
          <w:vertAlign w:val="subscript"/>
        </w:rPr>
        <w:t>D&gt;0.5</w:t>
      </w:r>
      <w:r w:rsidR="006B7EDD">
        <w:rPr>
          <w:rFonts w:ascii="Times New Roman" w:hAnsi="Times New Roman" w:cs="Times New Roman"/>
          <w:sz w:val="24"/>
          <w:szCs w:val="24"/>
        </w:rPr>
        <w:t>)</w:t>
      </w:r>
      <w:r w:rsidRPr="00C83F07">
        <w:rPr>
          <w:rFonts w:ascii="Times New Roman" w:hAnsi="Times New Roman" w:cs="Times New Roman"/>
          <w:sz w:val="24"/>
          <w:szCs w:val="24"/>
        </w:rPr>
        <w:t xml:space="preserve">. The latter is a factor of two smaller than the RH = 80% diameter </w:t>
      </w:r>
      <w:r>
        <w:rPr>
          <w:rFonts w:ascii="Times New Roman" w:hAnsi="Times New Roman" w:cs="Times New Roman"/>
          <w:sz w:val="24"/>
          <w:szCs w:val="24"/>
        </w:rPr>
        <w:t xml:space="preserve">corresponding to the </w:t>
      </w:r>
      <w:r w:rsidRPr="00C83F07">
        <w:rPr>
          <w:rFonts w:ascii="Times New Roman" w:hAnsi="Times New Roman" w:cs="Times New Roman"/>
          <w:sz w:val="24"/>
          <w:szCs w:val="24"/>
        </w:rPr>
        <w:t>LS04 small fraction</w:t>
      </w:r>
      <w:r>
        <w:rPr>
          <w:rFonts w:ascii="Times New Roman" w:hAnsi="Times New Roman" w:cs="Times New Roman"/>
          <w:sz w:val="24"/>
          <w:szCs w:val="24"/>
        </w:rPr>
        <w:t xml:space="preserve"> mentioned above. This is</w:t>
      </w:r>
      <w:r w:rsidRPr="00C83F07">
        <w:rPr>
          <w:rFonts w:ascii="Times New Roman" w:hAnsi="Times New Roman" w:cs="Times New Roman"/>
          <w:sz w:val="24"/>
          <w:szCs w:val="24"/>
        </w:rPr>
        <w:t xml:space="preserve"> because</w:t>
      </w:r>
      <w:r w:rsidRPr="00BA718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83F07">
        <w:rPr>
          <w:rFonts w:ascii="Times New Roman" w:hAnsi="Times New Roman" w:cs="Times New Roman"/>
          <w:sz w:val="24"/>
          <w:szCs w:val="24"/>
        </w:rPr>
        <w:t>assumed that particle size decreased as the</w:t>
      </w:r>
      <w:r>
        <w:rPr>
          <w:rFonts w:ascii="Times New Roman" w:hAnsi="Times New Roman" w:cs="Times New Roman"/>
          <w:sz w:val="24"/>
          <w:szCs w:val="24"/>
        </w:rPr>
        <w:t xml:space="preserve"> </w:t>
      </w:r>
      <w:r w:rsidRPr="00C83F07">
        <w:rPr>
          <w:rFonts w:ascii="Times New Roman" w:hAnsi="Times New Roman" w:cs="Times New Roman"/>
          <w:sz w:val="24"/>
          <w:szCs w:val="24"/>
        </w:rPr>
        <w:t>aerosol stream warmed from ambient to the temperature of the UHSAS measurement</w:t>
      </w:r>
      <w:r w:rsidR="00FA106B">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414CFC">
        <w:rPr>
          <w:rFonts w:ascii="Times New Roman" w:hAnsi="Times New Roman" w:cs="Times New Roman"/>
          <w:sz w:val="24"/>
          <w:szCs w:val="24"/>
        </w:rPr>
        <w:t xml:space="preserve"> </w:t>
      </w:r>
      <w:r w:rsidR="00593D3A">
        <w:rPr>
          <w:rFonts w:ascii="Times New Roman" w:hAnsi="Times New Roman" w:cs="Times New Roman"/>
          <w:sz w:val="24"/>
          <w:szCs w:val="24"/>
        </w:rPr>
        <w:t>3.2</w:t>
      </w:r>
      <w:r w:rsidRPr="00414CFC">
        <w:rPr>
          <w:rFonts w:ascii="Times New Roman" w:hAnsi="Times New Roman" w:cs="Times New Roman"/>
          <w:sz w:val="24"/>
          <w:szCs w:val="24"/>
        </w:rPr>
        <w:t>).</w:t>
      </w:r>
    </w:p>
    <w:p w:rsidR="006C6D2E" w:rsidRPr="00F50E0A" w:rsidRDefault="004131FE" w:rsidP="00B7364D">
      <w:pPr>
        <w:pStyle w:val="jhead"/>
      </w:pPr>
      <w:r>
        <w:t>Results</w:t>
      </w:r>
    </w:p>
    <w:p w:rsidR="001360D4" w:rsidRPr="00D26C8A" w:rsidRDefault="00F50E0A" w:rsidP="00B7364D">
      <w:pPr>
        <w:pStyle w:val="jhead"/>
      </w:pPr>
      <w:r>
        <w:t>CPC</w:t>
      </w:r>
      <w:r w:rsidR="001360D4" w:rsidRPr="00D26C8A">
        <w:t xml:space="preserve"> Concentration</w:t>
      </w:r>
      <w:r w:rsidR="004131FE">
        <w:t xml:space="preserve">s </w:t>
      </w:r>
      <w:r>
        <w:t xml:space="preserve">at </w:t>
      </w:r>
      <w:r w:rsidRPr="00B7364D">
        <w:t>Arauco</w:t>
      </w:r>
      <w:r>
        <w:t xml:space="preserve"> and THD</w:t>
      </w:r>
    </w:p>
    <w:p w:rsidR="003502FC" w:rsidRDefault="004A0D9B" w:rsidP="00B7364D">
      <w:pPr>
        <w:pStyle w:val="jparaindent"/>
      </w:pPr>
      <w:r>
        <w:lastRenderedPageBreak/>
        <w:t>In this section, CPC</w:t>
      </w:r>
      <w:r w:rsidR="0096734A" w:rsidRPr="0096734A">
        <w:t xml:space="preserve"> concentrations</w:t>
      </w:r>
      <w:r w:rsidR="0096734A">
        <w:t xml:space="preserve"> measured at the </w:t>
      </w:r>
      <w:r w:rsidR="006060F9">
        <w:t>Arauco Site</w:t>
      </w:r>
      <w:r w:rsidR="0096734A">
        <w:t xml:space="preserve"> are compared to concentrations measured at </w:t>
      </w:r>
      <w:r>
        <w:t>THD</w:t>
      </w:r>
      <w:r w:rsidR="007B3BF0">
        <w:t xml:space="preserve">. </w:t>
      </w:r>
      <w:r w:rsidR="0096734A">
        <w:t xml:space="preserve">The THD </w:t>
      </w:r>
      <w:r w:rsidR="00180F82">
        <w:t>dataset</w:t>
      </w:r>
      <w:r w:rsidR="0096734A">
        <w:t xml:space="preserve"> spans</w:t>
      </w:r>
      <w:r w:rsidR="00CA73D6">
        <w:t xml:space="preserve"> the years</w:t>
      </w:r>
      <w:r w:rsidR="0096734A">
        <w:t xml:space="preserve"> 2002 to 2014 and is comprised of hourly averages</w:t>
      </w:r>
      <w:r w:rsidR="007B3BF0">
        <w:t xml:space="preserve">. </w:t>
      </w:r>
      <w:r w:rsidR="003502FC">
        <w:t>There are 26</w:t>
      </w:r>
      <w:r w:rsidR="00C45588">
        <w:t>356</w:t>
      </w:r>
      <w:r w:rsidR="003502FC">
        <w:t xml:space="preserve"> total data points from THD (12964 marine) compared to </w:t>
      </w:r>
      <w:r w:rsidR="009C54C4">
        <w:t>1275</w:t>
      </w:r>
      <w:r w:rsidR="00C45588">
        <w:t xml:space="preserve"> data points for </w:t>
      </w:r>
      <w:r w:rsidR="006060F9">
        <w:t xml:space="preserve">Arauco </w:t>
      </w:r>
      <w:r w:rsidR="009C54C4">
        <w:t>(252</w:t>
      </w:r>
      <w:r w:rsidR="00933A06">
        <w:t xml:space="preserve"> marine)</w:t>
      </w:r>
      <w:r w:rsidR="007B3BF0">
        <w:t xml:space="preserve">. </w:t>
      </w:r>
      <w:r w:rsidR="003502FC">
        <w:t>The THD dataset includes contamination from local sources, such as boats in the harbor upwind of that coastal monitoring site (Elizabeth</w:t>
      </w:r>
      <w:r w:rsidR="004C1EF9">
        <w:t xml:space="preserve"> Andrews, private communication</w:t>
      </w:r>
      <w:r w:rsidR="003502FC">
        <w:t xml:space="preserve"> 2016); only measurements made during winter (December, January, and February) are compared to the Arauco measurements. </w:t>
      </w:r>
    </w:p>
    <w:p w:rsidR="007C3F8C" w:rsidRDefault="00180F82" w:rsidP="00B7364D">
      <w:pPr>
        <w:pStyle w:val="jparaindent"/>
      </w:pPr>
      <w:r>
        <w:t>Different</w:t>
      </w:r>
      <w:r w:rsidR="00716F01">
        <w:t xml:space="preserve"> sample sizes require</w:t>
      </w:r>
      <w:r w:rsidR="00933717">
        <w:t xml:space="preserve"> a </w:t>
      </w:r>
      <w:r>
        <w:t xml:space="preserve">particular </w:t>
      </w:r>
      <w:r w:rsidR="00933717">
        <w:t>stat</w:t>
      </w:r>
      <w:r w:rsidR="004A0D9B">
        <w:t>istical comparison</w:t>
      </w:r>
      <w:r w:rsidR="007B3BF0">
        <w:t xml:space="preserve">. </w:t>
      </w:r>
      <w:r w:rsidR="004A0D9B">
        <w:t>T</w:t>
      </w:r>
      <w:r w:rsidR="00933717">
        <w:t xml:space="preserve">he approach </w:t>
      </w:r>
      <w:r w:rsidR="004A0D9B">
        <w:t>followed here compares the Arauco and THD mean concentration</w:t>
      </w:r>
      <w:r w:rsidR="009E04CD">
        <w:t>s</w:t>
      </w:r>
      <w:r w:rsidR="004A0D9B">
        <w:t xml:space="preserve"> by applying the Student’s t-distribution method </w:t>
      </w:r>
      <w:r w:rsidR="00933717">
        <w:t>explained by Havlicek and Crain (1988; their equations 10.6 and 1</w:t>
      </w:r>
      <w:r w:rsidR="00AE59D8">
        <w:t>0.7)</w:t>
      </w:r>
      <w:r w:rsidR="007B3BF0">
        <w:t xml:space="preserve">. </w:t>
      </w:r>
      <w:r w:rsidR="00AE59D8">
        <w:t>The statistical hypothese</w:t>
      </w:r>
      <w:r w:rsidR="004A0D9B">
        <w:t xml:space="preserve">s are: A) Null hypothesis: mean </w:t>
      </w:r>
      <w:r w:rsidR="002D0F4E">
        <w:t>concentrations</w:t>
      </w:r>
      <w:r w:rsidR="00933717">
        <w:t xml:space="preserve"> are equal, and B)</w:t>
      </w:r>
      <w:r w:rsidR="004A0D9B">
        <w:t xml:space="preserve"> Alternate hypothesis: the mean concentrations</w:t>
      </w:r>
      <w:r w:rsidR="00933717">
        <w:t xml:space="preserve"> are different</w:t>
      </w:r>
      <w:r w:rsidR="007B3BF0">
        <w:t xml:space="preserve">. </w:t>
      </w:r>
    </w:p>
    <w:p w:rsidR="00154D82" w:rsidRPr="009C24B6" w:rsidRDefault="007C3F8C" w:rsidP="00B7364D">
      <w:pPr>
        <w:pStyle w:val="jparaindent"/>
      </w:pPr>
      <w:r>
        <w:t>First, the mean concentrations are compared</w:t>
      </w:r>
      <w:r w:rsidR="00224BCE">
        <w:t xml:space="preserve"> without considering wind sector</w:t>
      </w:r>
      <w:r w:rsidR="007B3BF0">
        <w:t xml:space="preserve">. </w:t>
      </w:r>
      <w:r w:rsidR="00154D82">
        <w:t xml:space="preserve">The </w:t>
      </w:r>
      <w:r w:rsidR="00716F01">
        <w:t>mean</w:t>
      </w:r>
      <w:r w:rsidR="00154D82">
        <w:t xml:space="preserve"> </w:t>
      </w:r>
      <w:proofErr w:type="spellStart"/>
      <w:r w:rsidR="00D238FF">
        <w:t>N</w:t>
      </w:r>
      <w:r w:rsidR="00D238FF">
        <w:rPr>
          <w:vertAlign w:val="subscript"/>
        </w:rPr>
        <w:t>CPC</w:t>
      </w:r>
      <w:proofErr w:type="spellEnd"/>
      <w:r w:rsidR="00154D82">
        <w:t xml:space="preserve"> for </w:t>
      </w:r>
      <w:r w:rsidR="006060F9">
        <w:t>Arauco</w:t>
      </w:r>
      <w:r w:rsidR="006F1ABF">
        <w:t xml:space="preserve"> </w:t>
      </w:r>
      <w:r>
        <w:t xml:space="preserve">is </w:t>
      </w:r>
      <w:r w:rsidR="009C54C4">
        <w:t>3923</w:t>
      </w:r>
      <w:r w:rsidR="00154D82">
        <w:t xml:space="preserve"> cm</w:t>
      </w:r>
      <w:r w:rsidR="00154D82">
        <w:rPr>
          <w:vertAlign w:val="superscript"/>
        </w:rPr>
        <w:t xml:space="preserve">-3 </w:t>
      </w:r>
      <w:r w:rsidR="00154D82">
        <w:t xml:space="preserve">with a standard deviation </w:t>
      </w:r>
      <w:r w:rsidR="0096734A">
        <w:t>(</w:t>
      </w:r>
      <w:r w:rsidR="0096734A" w:rsidRPr="00716F01">
        <w:rPr>
          <w:i/>
        </w:rPr>
        <w:t>σ</w:t>
      </w:r>
      <w:r w:rsidR="0096734A">
        <w:t xml:space="preserve">) </w:t>
      </w:r>
      <w:r>
        <w:t xml:space="preserve">of </w:t>
      </w:r>
      <w:r w:rsidR="009C54C4">
        <w:t>2669</w:t>
      </w:r>
      <w:r w:rsidR="00154D82">
        <w:t xml:space="preserve"> cm</w:t>
      </w:r>
      <w:r w:rsidR="00154D82">
        <w:rPr>
          <w:vertAlign w:val="superscript"/>
        </w:rPr>
        <w:t>-3</w:t>
      </w:r>
      <w:r w:rsidR="007B3BF0">
        <w:t xml:space="preserve">. </w:t>
      </w:r>
      <w:r w:rsidR="00646441">
        <w:t xml:space="preserve">The mean and </w:t>
      </w:r>
      <w:r w:rsidR="00646441" w:rsidRPr="002B7181">
        <w:rPr>
          <w:i/>
        </w:rPr>
        <w:t>σ</w:t>
      </w:r>
      <w:r w:rsidR="00646441">
        <w:t xml:space="preserve"> </w:t>
      </w:r>
      <w:r w:rsidR="00995302">
        <w:t xml:space="preserve">at THD are </w:t>
      </w:r>
      <w:r w:rsidR="00646441">
        <w:t>1088 ± 818 cm</w:t>
      </w:r>
      <w:r w:rsidR="00646441">
        <w:rPr>
          <w:vertAlign w:val="superscript"/>
        </w:rPr>
        <w:t>-3</w:t>
      </w:r>
      <w:r w:rsidR="00646441">
        <w:t xml:space="preserve">. </w:t>
      </w:r>
      <w:r w:rsidR="000E3DAC" w:rsidRPr="00114278">
        <w:t xml:space="preserve">Fig. </w:t>
      </w:r>
      <w:r w:rsidR="00224BCE">
        <w:t xml:space="preserve">12 shows the </w:t>
      </w:r>
      <w:proofErr w:type="spellStart"/>
      <w:r w:rsidR="00646441">
        <w:t>N</w:t>
      </w:r>
      <w:r w:rsidR="00646441">
        <w:rPr>
          <w:vertAlign w:val="subscript"/>
        </w:rPr>
        <w:t>CPC</w:t>
      </w:r>
      <w:proofErr w:type="spellEnd"/>
      <w:r w:rsidR="00646441">
        <w:t xml:space="preserve"> </w:t>
      </w:r>
      <w:r w:rsidR="00224BCE">
        <w:t>probabili</w:t>
      </w:r>
      <w:r w:rsidR="00D238FF">
        <w:t>ty distribution function</w:t>
      </w:r>
      <w:r w:rsidR="00646441">
        <w:t>s</w:t>
      </w:r>
      <w:r w:rsidR="00D238FF">
        <w:t xml:space="preserve"> </w:t>
      </w:r>
      <w:r w:rsidR="00EA45B9">
        <w:t>(PDF</w:t>
      </w:r>
      <w:r w:rsidR="00CA73D6">
        <w:t>)</w:t>
      </w:r>
      <w:r w:rsidR="007B3BF0">
        <w:t xml:space="preserve">. </w:t>
      </w:r>
      <w:r w:rsidR="00646441">
        <w:t xml:space="preserve">Most notable is the larger frequency </w:t>
      </w:r>
      <w:r w:rsidR="00D238FF">
        <w:t>of</w:t>
      </w:r>
      <w:r w:rsidR="00646441">
        <w:t xml:space="preserve"> occurrence of </w:t>
      </w:r>
      <w:proofErr w:type="spellStart"/>
      <w:r w:rsidR="00646441">
        <w:t>N</w:t>
      </w:r>
      <w:r w:rsidR="00646441">
        <w:rPr>
          <w:vertAlign w:val="subscript"/>
        </w:rPr>
        <w:t>CPC</w:t>
      </w:r>
      <w:proofErr w:type="spellEnd"/>
      <w:r w:rsidR="00646441">
        <w:rPr>
          <w:vertAlign w:val="subscript"/>
        </w:rPr>
        <w:t xml:space="preserve"> </w:t>
      </w:r>
      <w:r w:rsidR="00646441">
        <w:t>&lt;</w:t>
      </w:r>
      <w:r w:rsidR="009C24B6">
        <w:t xml:space="preserve"> </w:t>
      </w:r>
      <w:r w:rsidR="00A943A9" w:rsidRPr="00A943A9">
        <w:t>2</w:t>
      </w:r>
      <w:r w:rsidR="00D4702B" w:rsidRPr="00A943A9">
        <w:t>0</w:t>
      </w:r>
      <w:r w:rsidR="009C24B6" w:rsidRPr="00A943A9">
        <w:t>00 cm</w:t>
      </w:r>
      <w:r w:rsidR="009C24B6" w:rsidRPr="00A943A9">
        <w:rPr>
          <w:vertAlign w:val="superscript"/>
        </w:rPr>
        <w:t>-3</w:t>
      </w:r>
      <w:r w:rsidR="00646441">
        <w:t xml:space="preserve"> at THD</w:t>
      </w:r>
      <w:r w:rsidR="007B3BF0">
        <w:t xml:space="preserve">. </w:t>
      </w:r>
      <w:r w:rsidR="003502FC">
        <w:t>Based on the comparison, I conclude that the Arauco mean is statistically larger than the THD mean (p &lt; 0.01).</w:t>
      </w:r>
    </w:p>
    <w:p w:rsidR="00C34A61" w:rsidRDefault="004479C3" w:rsidP="00B7364D">
      <w:pPr>
        <w:pStyle w:val="jparaindent"/>
      </w:pPr>
      <w:r>
        <w:t>Second, b</w:t>
      </w:r>
      <w:r w:rsidR="00BA3A81">
        <w:t>efore comparing the</w:t>
      </w:r>
      <w:r w:rsidR="001158C6">
        <w:t xml:space="preserve"> marine </w:t>
      </w:r>
      <w:r w:rsidR="00BA3A81">
        <w:t xml:space="preserve">sectors of Arauco and THD, intra-dataset comparisons of </w:t>
      </w:r>
      <w:r w:rsidR="00224BCE">
        <w:t xml:space="preserve">the mean concentrations </w:t>
      </w:r>
      <w:r w:rsidR="000B3296">
        <w:t xml:space="preserve">in the marine and continental sectors </w:t>
      </w:r>
      <w:r w:rsidR="00C34A61">
        <w:t xml:space="preserve">(section 4.1, Fig. 8) </w:t>
      </w:r>
      <w:r w:rsidR="000B3296">
        <w:t>are compared</w:t>
      </w:r>
      <w:r w:rsidR="007B3BF0">
        <w:t xml:space="preserve">. </w:t>
      </w:r>
      <w:r w:rsidR="00EA45B9">
        <w:t xml:space="preserve">Fig. 13 shows </w:t>
      </w:r>
      <w:r w:rsidR="003502FC">
        <w:t xml:space="preserve">concentration </w:t>
      </w:r>
      <w:r w:rsidR="00EA45B9">
        <w:t>PDF</w:t>
      </w:r>
      <w:r w:rsidR="00C34A61">
        <w:t xml:space="preserve">s </w:t>
      </w:r>
      <w:r w:rsidR="003502FC">
        <w:t>for</w:t>
      </w:r>
      <w:r w:rsidR="00E41768">
        <w:t xml:space="preserve"> the marine and continental sectors </w:t>
      </w:r>
      <w:r w:rsidR="00C34A61">
        <w:t>at</w:t>
      </w:r>
      <w:r w:rsidR="00E41768">
        <w:t xml:space="preserve"> Arauco</w:t>
      </w:r>
      <w:r>
        <w:t xml:space="preserve">. The occurrence of </w:t>
      </w:r>
      <w:proofErr w:type="spellStart"/>
      <w:r>
        <w:t>N</w:t>
      </w:r>
      <w:r>
        <w:rPr>
          <w:vertAlign w:val="subscript"/>
        </w:rPr>
        <w:t>CPC</w:t>
      </w:r>
      <w:proofErr w:type="spellEnd"/>
      <w:r>
        <w:t xml:space="preserve"> &lt; 5000 cm</w:t>
      </w:r>
      <w:r>
        <w:rPr>
          <w:vertAlign w:val="superscript"/>
        </w:rPr>
        <w:t>-3</w:t>
      </w:r>
      <w:r>
        <w:t xml:space="preserve"> is more</w:t>
      </w:r>
      <w:r w:rsidR="003502FC">
        <w:t xml:space="preserve"> frequent for the marine sector;</w:t>
      </w:r>
      <w:r>
        <w:t xml:space="preserve"> however</w:t>
      </w:r>
      <w:r w:rsidR="003502FC">
        <w:t>,</w:t>
      </w:r>
      <w:r>
        <w:t xml:space="preserve"> the occurrence of </w:t>
      </w:r>
      <w:proofErr w:type="spellStart"/>
      <w:r>
        <w:t>N</w:t>
      </w:r>
      <w:r w:rsidR="00D91639">
        <w:rPr>
          <w:vertAlign w:val="subscript"/>
        </w:rPr>
        <w:t>CPC</w:t>
      </w:r>
      <w:proofErr w:type="spellEnd"/>
      <w:r>
        <w:t xml:space="preserve"> &gt; 9000 cm</w:t>
      </w:r>
      <w:r>
        <w:rPr>
          <w:vertAlign w:val="superscript"/>
        </w:rPr>
        <w:t>-3</w:t>
      </w:r>
      <w:r>
        <w:t xml:space="preserve"> in the continental sector pulls the continental mean up</w:t>
      </w:r>
      <w:r w:rsidR="007B3BF0">
        <w:t xml:space="preserve">. </w:t>
      </w:r>
      <w:r w:rsidR="00B228E3">
        <w:t xml:space="preserve">The </w:t>
      </w:r>
      <w:r w:rsidR="00C34A61">
        <w:lastRenderedPageBreak/>
        <w:t>marine mean</w:t>
      </w:r>
      <w:r w:rsidR="00D34E10">
        <w:t xml:space="preserve"> i</w:t>
      </w:r>
      <w:r w:rsidR="00D63DA8">
        <w:t xml:space="preserve">s </w:t>
      </w:r>
      <w:r w:rsidR="009D108D">
        <w:t>3457</w:t>
      </w:r>
      <w:r w:rsidR="00B228E3">
        <w:t xml:space="preserve"> cm</w:t>
      </w:r>
      <w:r w:rsidR="00B228E3">
        <w:rPr>
          <w:vertAlign w:val="superscript"/>
        </w:rPr>
        <w:t>-3</w:t>
      </w:r>
      <w:r w:rsidR="00B228E3">
        <w:t xml:space="preserve"> </w:t>
      </w:r>
      <w:r w:rsidR="00D238FF">
        <w:t xml:space="preserve">± </w:t>
      </w:r>
      <w:r w:rsidR="009D108D">
        <w:t>2284</w:t>
      </w:r>
      <w:r w:rsidR="00B228E3">
        <w:t xml:space="preserve"> cm</w:t>
      </w:r>
      <w:r w:rsidR="00B228E3">
        <w:rPr>
          <w:vertAlign w:val="superscript"/>
        </w:rPr>
        <w:t>-3</w:t>
      </w:r>
      <w:r w:rsidR="00C34A61">
        <w:t xml:space="preserve">, </w:t>
      </w:r>
      <w:r w:rsidR="00E41768">
        <w:t>whereas t</w:t>
      </w:r>
      <w:r w:rsidR="00B228E3">
        <w:t xml:space="preserve">he continental </w:t>
      </w:r>
      <w:r w:rsidR="00C34A61">
        <w:t xml:space="preserve">mean is </w:t>
      </w:r>
      <w:r w:rsidR="009C54C4">
        <w:t>404</w:t>
      </w:r>
      <w:r w:rsidR="00E41768">
        <w:t>1</w:t>
      </w:r>
      <w:r w:rsidR="00121D08" w:rsidRPr="00121D08">
        <w:t xml:space="preserve"> </w:t>
      </w:r>
      <w:r w:rsidR="00121D08">
        <w:t>cm</w:t>
      </w:r>
      <w:r w:rsidR="00121D08">
        <w:rPr>
          <w:vertAlign w:val="superscript"/>
        </w:rPr>
        <w:t>-3</w:t>
      </w:r>
      <w:r w:rsidR="00121D08">
        <w:t xml:space="preserve"> </w:t>
      </w:r>
      <w:r w:rsidR="00D238FF">
        <w:t xml:space="preserve">± </w:t>
      </w:r>
      <w:r w:rsidR="009C54C4">
        <w:t>2747</w:t>
      </w:r>
      <w:r w:rsidR="00121D08">
        <w:t xml:space="preserve"> cm</w:t>
      </w:r>
      <w:r w:rsidR="00121D08">
        <w:rPr>
          <w:vertAlign w:val="superscript"/>
        </w:rPr>
        <w:t>-3</w:t>
      </w:r>
      <w:r w:rsidR="00121D08">
        <w:t xml:space="preserve">. </w:t>
      </w:r>
      <w:r w:rsidR="003502FC">
        <w:t>Here, I conclude that the continental mean is statistically larger t</w:t>
      </w:r>
      <w:r w:rsidR="0057246B">
        <w:t>han the marine mean at Arauco (</w:t>
      </w:r>
      <w:r w:rsidR="003502FC">
        <w:t xml:space="preserve">p &lt; 0.01). </w:t>
      </w:r>
    </w:p>
    <w:p w:rsidR="00037DAB" w:rsidRPr="00EA45B9" w:rsidRDefault="003502FC" w:rsidP="00B7364D">
      <w:pPr>
        <w:pStyle w:val="jparaindent"/>
      </w:pPr>
      <w:r>
        <w:t>Fig. 14 shows the concentration PDFs for the marine and continental sectors at THD</w:t>
      </w:r>
      <w:r w:rsidR="007B3BF0">
        <w:t xml:space="preserve">. </w:t>
      </w:r>
      <w:r w:rsidR="00037DAB" w:rsidRPr="006B6D4B">
        <w:t xml:space="preserve">The marine </w:t>
      </w:r>
      <w:r w:rsidR="006F1ABF">
        <w:t>mean is</w:t>
      </w:r>
      <w:r w:rsidR="006F1ABF" w:rsidRPr="006B6D4B">
        <w:t xml:space="preserve"> </w:t>
      </w:r>
      <w:r w:rsidR="00E41768">
        <w:t>1171</w:t>
      </w:r>
      <w:r w:rsidR="00037DAB" w:rsidRPr="006B6D4B">
        <w:t xml:space="preserve"> cm</w:t>
      </w:r>
      <w:r w:rsidR="00037DAB" w:rsidRPr="006B6D4B">
        <w:rPr>
          <w:vertAlign w:val="superscript"/>
        </w:rPr>
        <w:t>-3</w:t>
      </w:r>
      <w:r w:rsidR="00EA45B9">
        <w:t xml:space="preserve"> ± 772</w:t>
      </w:r>
      <w:r w:rsidR="00037DAB" w:rsidRPr="006B6D4B">
        <w:t xml:space="preserve"> cm</w:t>
      </w:r>
      <w:r w:rsidR="00037DAB" w:rsidRPr="006B6D4B">
        <w:rPr>
          <w:vertAlign w:val="superscript"/>
        </w:rPr>
        <w:t>-3</w:t>
      </w:r>
      <w:r w:rsidR="006F1ABF">
        <w:t>,</w:t>
      </w:r>
      <w:r w:rsidR="00D238FF">
        <w:t xml:space="preserve"> </w:t>
      </w:r>
      <w:r w:rsidR="006F1ABF" w:rsidRPr="006B6D4B">
        <w:t>wh</w:t>
      </w:r>
      <w:r w:rsidR="006F1ABF">
        <w:t>ereas</w:t>
      </w:r>
      <w:r w:rsidR="006F1ABF" w:rsidRPr="006B6D4B">
        <w:t xml:space="preserve"> </w:t>
      </w:r>
      <w:r w:rsidR="00037DAB" w:rsidRPr="006B6D4B">
        <w:t>the co</w:t>
      </w:r>
      <w:r w:rsidR="00D238FF">
        <w:t xml:space="preserve">ntinental </w:t>
      </w:r>
      <w:r w:rsidR="006F1ABF">
        <w:t>mean is</w:t>
      </w:r>
      <w:r w:rsidR="00EA45B9">
        <w:t xml:space="preserve"> 1000 ± 852</w:t>
      </w:r>
      <w:r w:rsidR="00037DAB" w:rsidRPr="006B6D4B">
        <w:t xml:space="preserve"> cm</w:t>
      </w:r>
      <w:r w:rsidR="00037DAB" w:rsidRPr="006B6D4B">
        <w:rPr>
          <w:vertAlign w:val="superscript"/>
        </w:rPr>
        <w:t>-3</w:t>
      </w:r>
      <w:r w:rsidR="007B3BF0">
        <w:t xml:space="preserve">. </w:t>
      </w:r>
      <w:r w:rsidR="006B6D4B" w:rsidRPr="006B6D4B">
        <w:t xml:space="preserve">The mean concentrations for the sectors of THD are </w:t>
      </w:r>
      <w:r w:rsidR="001E7CE4">
        <w:t>not significantly different</w:t>
      </w:r>
      <w:r w:rsidR="00EA45B9">
        <w:t>. H</w:t>
      </w:r>
      <w:r w:rsidR="00066CF6">
        <w:t>owever</w:t>
      </w:r>
      <w:r w:rsidR="00EA45B9">
        <w:t>,</w:t>
      </w:r>
      <w:r w:rsidR="00066CF6">
        <w:t xml:space="preserve"> based on the significant difference of the overall concentrations</w:t>
      </w:r>
      <w:r w:rsidR="00EA45B9">
        <w:t xml:space="preserve"> of Arauco and THD, </w:t>
      </w:r>
      <w:r w:rsidR="00066CF6">
        <w:t>the lack of significant difference is inconsequential.</w:t>
      </w:r>
      <w:r w:rsidR="006B6D4B" w:rsidRPr="006B6D4B">
        <w:t xml:space="preserve"> </w:t>
      </w:r>
    </w:p>
    <w:p w:rsidR="0053173D" w:rsidRDefault="004479C3" w:rsidP="001158C6">
      <w:pPr>
        <w:pStyle w:val="jparaindent"/>
      </w:pPr>
      <w:r>
        <w:t>Third</w:t>
      </w:r>
      <w:r w:rsidR="00BA3A81">
        <w:t>, the marine mean concentrations are compared</w:t>
      </w:r>
      <w:r w:rsidR="007B3BF0">
        <w:t xml:space="preserve">. </w:t>
      </w:r>
      <w:r w:rsidR="00637A92">
        <w:t xml:space="preserve">The </w:t>
      </w:r>
      <w:r w:rsidR="003502FC">
        <w:t xml:space="preserve">marine mean </w:t>
      </w:r>
      <w:r w:rsidR="00EA45B9">
        <w:t xml:space="preserve">at </w:t>
      </w:r>
      <w:r w:rsidR="006060F9">
        <w:t xml:space="preserve">Arauco </w:t>
      </w:r>
      <w:r w:rsidR="004B6D3D">
        <w:t xml:space="preserve">is </w:t>
      </w:r>
      <w:r w:rsidR="009D108D">
        <w:t>3457</w:t>
      </w:r>
      <w:r w:rsidR="004B6D3D" w:rsidRPr="004B6D3D">
        <w:t xml:space="preserve"> </w:t>
      </w:r>
      <w:r w:rsidR="004B6D3D">
        <w:t>cm</w:t>
      </w:r>
      <w:r w:rsidR="004B6D3D">
        <w:rPr>
          <w:vertAlign w:val="superscript"/>
        </w:rPr>
        <w:t xml:space="preserve">-3 </w:t>
      </w:r>
      <w:r w:rsidR="004B6D3D">
        <w:t xml:space="preserve">± </w:t>
      </w:r>
      <w:r w:rsidR="009D108D">
        <w:t>2284</w:t>
      </w:r>
      <w:r w:rsidR="004B6D3D">
        <w:t xml:space="preserve">; at </w:t>
      </w:r>
      <w:r w:rsidR="00637A92">
        <w:t xml:space="preserve">THD </w:t>
      </w:r>
      <w:r w:rsidR="004B6D3D">
        <w:t>the average is</w:t>
      </w:r>
      <w:r w:rsidR="00154D82">
        <w:rPr>
          <w:i/>
        </w:rPr>
        <w:t xml:space="preserve"> </w:t>
      </w:r>
      <w:r w:rsidR="004B6D3D">
        <w:t>1171</w:t>
      </w:r>
      <w:r w:rsidR="00154D82" w:rsidRPr="00D34E10">
        <w:t xml:space="preserve"> </w:t>
      </w:r>
      <w:r w:rsidR="00154D82">
        <w:t>cm</w:t>
      </w:r>
      <w:r w:rsidR="00154D82">
        <w:rPr>
          <w:vertAlign w:val="superscript"/>
        </w:rPr>
        <w:t>-3</w:t>
      </w:r>
      <w:r w:rsidR="004B6D3D">
        <w:t xml:space="preserve"> ± 772</w:t>
      </w:r>
      <w:r w:rsidR="00154D82" w:rsidRPr="00D34E10">
        <w:t xml:space="preserve"> </w:t>
      </w:r>
      <w:r w:rsidR="00154D82">
        <w:t>cm</w:t>
      </w:r>
      <w:r w:rsidR="00154D82">
        <w:rPr>
          <w:vertAlign w:val="superscript"/>
        </w:rPr>
        <w:t>-3</w:t>
      </w:r>
      <w:r w:rsidR="007B3BF0">
        <w:t xml:space="preserve">. </w:t>
      </w:r>
      <w:r w:rsidR="003502FC">
        <w:t>As seen i</w:t>
      </w:r>
      <w:r w:rsidR="004B6D3D">
        <w:t xml:space="preserve">n Fig. 15, </w:t>
      </w:r>
      <w:r w:rsidR="003502FC">
        <w:t xml:space="preserve">the occurrence of </w:t>
      </w:r>
      <w:proofErr w:type="spellStart"/>
      <w:r w:rsidR="004B6D3D">
        <w:t>N</w:t>
      </w:r>
      <w:r w:rsidR="004B6D3D">
        <w:rPr>
          <w:vertAlign w:val="subscript"/>
        </w:rPr>
        <w:t>CPC</w:t>
      </w:r>
      <w:proofErr w:type="spellEnd"/>
      <w:r w:rsidR="004B6D3D">
        <w:t xml:space="preserve"> &lt; 2000 cm</w:t>
      </w:r>
      <w:r w:rsidR="004B6D3D">
        <w:rPr>
          <w:vertAlign w:val="superscript"/>
        </w:rPr>
        <w:t>-3</w:t>
      </w:r>
      <w:r w:rsidR="003502FC">
        <w:rPr>
          <w:vertAlign w:val="superscript"/>
        </w:rPr>
        <w:t xml:space="preserve"> </w:t>
      </w:r>
      <w:r w:rsidR="003502FC">
        <w:t>is larger at THD compared to Arauco</w:t>
      </w:r>
      <w:r w:rsidR="00793CD6">
        <w:t>.</w:t>
      </w:r>
      <w:r w:rsidR="004B6D3D">
        <w:t xml:space="preserve"> </w:t>
      </w:r>
      <w:r w:rsidR="008C39EF">
        <w:t xml:space="preserve">For the comparison of marine means, I conclude that the Arauco </w:t>
      </w:r>
      <w:r w:rsidR="001158C6">
        <w:t xml:space="preserve">marine </w:t>
      </w:r>
      <w:r w:rsidR="008C39EF">
        <w:t>mean is larger than the THD marine mean (p &lt; 0.01)</w:t>
      </w:r>
      <w:r w:rsidR="0053173D">
        <w:t>.</w:t>
      </w:r>
    </w:p>
    <w:p w:rsidR="00453DAA" w:rsidRPr="00E359DC" w:rsidRDefault="0053173D" w:rsidP="00666E1B">
      <w:pPr>
        <w:pStyle w:val="jparaindent"/>
      </w:pPr>
      <w:r>
        <w:t>The statistically larger mean concentrations at Arauco, compared to THD, is a surprising result. This finding contradicts satellite studies demonstrating that averaged droplet concentrations within Northern Pacific boundary layer clouds are larger than those in Southern hemispheric clouds of the same type (Bennartz 2007)</w:t>
      </w:r>
      <w:r w:rsidR="007B3BF0">
        <w:t xml:space="preserve">. </w:t>
      </w:r>
      <w:r>
        <w:t>Bennartz (2007; their figure 5) also evaluated droplet concentrations within subregions</w:t>
      </w:r>
      <w:r w:rsidR="007B3BF0">
        <w:t xml:space="preserve">. </w:t>
      </w:r>
      <w:r>
        <w:t>Of the five subregions investigated two were positioned at the eastern margins of the Northern and Southern Pacific basin and with poleward edges that encompass the latitudes of Arauco and THD</w:t>
      </w:r>
      <w:r w:rsidR="007B3BF0">
        <w:t xml:space="preserve">. </w:t>
      </w:r>
      <w:r>
        <w:t>For these subregions, the averaged concentrations indicated larger values in the north compared to the south. Bennartz (2007) also commented on “..a strong horizontal gradient with an increase in N toward the coast of South America..” within the Southern Pacific subregion</w:t>
      </w:r>
      <w:r w:rsidR="007B3BF0">
        <w:t xml:space="preserve">. </w:t>
      </w:r>
      <w:r>
        <w:t xml:space="preserve">Based on that comment and the omission of any comment about a coastal gradient within the Northern Pacific subregion one can conclude </w:t>
      </w:r>
      <w:r>
        <w:lastRenderedPageBreak/>
        <w:t xml:space="preserve">that the satellite/cloud and ground based/aerosol </w:t>
      </w:r>
      <w:proofErr w:type="spellStart"/>
      <w:r>
        <w:t>climatologies</w:t>
      </w:r>
      <w:proofErr w:type="spellEnd"/>
      <w:r>
        <w:t xml:space="preserve"> are in agreement, i.e., the larger aerosol concentration at Arauco, compared to THD, is consistent with the satellite retrievals showing that the concentration of cloud droplets along the Central Chilean coast are enhanced compared to those along the Northern California coast. Unfortunately, this conclusion is tentative because of the poor spatial resolution of droplet concentrations in Bennartz (2007; their figure 5). A more detailed analysis of the satellite climatology with focus on the winter season is needed to resolve this issue.</w:t>
      </w:r>
    </w:p>
    <w:p w:rsidR="000E4AB7" w:rsidRDefault="00AA17C7" w:rsidP="00666E1B">
      <w:pPr>
        <w:pStyle w:val="jhead"/>
      </w:pPr>
      <w:r w:rsidRPr="00BC2F94">
        <w:t>Processes Controlling the ASD at Arauco</w:t>
      </w:r>
    </w:p>
    <w:p w:rsidR="00593D3A" w:rsidRDefault="000D0BA4" w:rsidP="00666E1B">
      <w:pPr>
        <w:pStyle w:val="jparaindent"/>
      </w:pPr>
      <w:r w:rsidRPr="00377527">
        <w:t>In th</w:t>
      </w:r>
      <w:r>
        <w:t>is section ASD moments are analyzed with a view toward understanding processes that shaped the ASD at</w:t>
      </w:r>
      <w:r w:rsidRPr="00377527">
        <w:t xml:space="preserve"> Arauco</w:t>
      </w:r>
      <w:r w:rsidR="007B3BF0">
        <w:t xml:space="preserve">. </w:t>
      </w:r>
      <w:r>
        <w:t xml:space="preserve">Guiding this are papers by </w:t>
      </w:r>
      <w:proofErr w:type="spellStart"/>
      <w:r w:rsidRPr="00377527">
        <w:t>Hegg</w:t>
      </w:r>
      <w:proofErr w:type="spellEnd"/>
      <w:r w:rsidRPr="00377527">
        <w:t xml:space="preserve"> and Kaufman (1998; herein HK98)</w:t>
      </w:r>
      <w:r>
        <w:t xml:space="preserve"> and </w:t>
      </w:r>
      <w:r w:rsidRPr="00377527">
        <w:t>van Dingenen et al</w:t>
      </w:r>
      <w:r>
        <w:t>. (</w:t>
      </w:r>
      <w:r w:rsidRPr="00377527">
        <w:t>2000</w:t>
      </w:r>
      <w:r>
        <w:t>; herein VD00)</w:t>
      </w:r>
      <w:r w:rsidR="007B3BF0">
        <w:t xml:space="preserve">. </w:t>
      </w:r>
      <w:r>
        <w:t xml:space="preserve">These researchers analyzed correlations of </w:t>
      </w:r>
      <w:r w:rsidRPr="00427964">
        <w:rPr>
          <w:i/>
        </w:rPr>
        <w:t>N</w:t>
      </w:r>
      <w:r>
        <w:t xml:space="preserve"> and </w:t>
      </w:r>
      <w:r w:rsidRPr="00427964">
        <w:rPr>
          <w:i/>
        </w:rPr>
        <w:t>V</w:t>
      </w:r>
      <w:r>
        <w:t xml:space="preserve">, slopes of the </w:t>
      </w:r>
      <w:r w:rsidRPr="00427964">
        <w:rPr>
          <w:i/>
        </w:rPr>
        <w:t>N</w:t>
      </w:r>
      <w:r>
        <w:t xml:space="preserve"> on </w:t>
      </w:r>
      <w:r w:rsidRPr="00427964">
        <w:rPr>
          <w:i/>
        </w:rPr>
        <w:t>V</w:t>
      </w:r>
      <w:r>
        <w:t xml:space="preserve"> regressions and processes inferred to control ASDs in moderately polluted marine air. HK98 based their analysis on airborne sampling conducted over the western Atlantic in air that had advected from the United States. VD00 analyzed a dataset acquired in air that had advected to study sites on Tenerife in the Canary Islands</w:t>
      </w:r>
      <w:r w:rsidR="007B3BF0">
        <w:t xml:space="preserve">. </w:t>
      </w:r>
      <w:r>
        <w:t>Both datasets were collected during summer</w:t>
      </w:r>
      <w:r w:rsidR="005765CB">
        <w:t xml:space="preserve">. </w:t>
      </w:r>
    </w:p>
    <w:p w:rsidR="000D0BA4" w:rsidRPr="00377527" w:rsidRDefault="000D0BA4" w:rsidP="00666E1B">
      <w:pPr>
        <w:pStyle w:val="jparaindent"/>
      </w:pPr>
      <w:r w:rsidRPr="00377527">
        <w:t xml:space="preserve">HK98 used a passive cavity aerosol spectrometer probe (PCASP) to evaluate </w:t>
      </w:r>
      <w:r w:rsidRPr="00593D3A">
        <w:rPr>
          <w:i/>
        </w:rPr>
        <w:t>N</w:t>
      </w:r>
      <w:r>
        <w:t>,</w:t>
      </w:r>
      <w:r w:rsidRPr="00377527">
        <w:t xml:space="preserve"> </w:t>
      </w:r>
      <w:r w:rsidRPr="00377527">
        <w:rPr>
          <w:i/>
        </w:rPr>
        <w:t>V</w:t>
      </w:r>
      <w:r>
        <w:rPr>
          <w:i/>
        </w:rPr>
        <w:t xml:space="preserve"> </w:t>
      </w:r>
      <w:r w:rsidRPr="00427964">
        <w:t>and the N/V ratio</w:t>
      </w:r>
      <w:r>
        <w:rPr>
          <w:i/>
        </w:rPr>
        <w:t xml:space="preserve">. </w:t>
      </w:r>
      <w:r w:rsidRPr="00377527">
        <w:t xml:space="preserve">Since the UHSAS counts down to a smaller diameter (0.055 </w:t>
      </w:r>
      <w:r w:rsidRPr="00377527">
        <w:sym w:font="Symbol" w:char="F06D"/>
      </w:r>
      <w:r w:rsidRPr="00377527">
        <w:t>m</w:t>
      </w:r>
      <w:r>
        <w:t xml:space="preserve">) </w:t>
      </w:r>
      <w:r w:rsidRPr="00377527">
        <w:t xml:space="preserve">than the PCASP </w:t>
      </w:r>
      <w:r>
        <w:t>(</w:t>
      </w:r>
      <w:r w:rsidRPr="00377527">
        <w:t xml:space="preserve">0.12 </w:t>
      </w:r>
      <w:r w:rsidRPr="00377527">
        <w:sym w:font="Symbol" w:char="F06D"/>
      </w:r>
      <w:r w:rsidRPr="00377527">
        <w:t>m), it is expected that</w:t>
      </w:r>
      <w:r>
        <w:t xml:space="preserve"> the </w:t>
      </w:r>
      <w:r w:rsidRPr="00960326">
        <w:t>N/V</w:t>
      </w:r>
      <w:r w:rsidRPr="00377527">
        <w:t xml:space="preserve"> ratios analyzed </w:t>
      </w:r>
      <w:r>
        <w:t xml:space="preserve">here </w:t>
      </w:r>
      <w:r w:rsidRPr="00377527">
        <w:t>will be larger than those in HK98</w:t>
      </w:r>
      <w:r w:rsidR="007B3BF0">
        <w:t xml:space="preserve">. </w:t>
      </w:r>
      <w:r>
        <w:t xml:space="preserve">The main reason for this is that a smaller lower-limit diameter increases </w:t>
      </w:r>
      <w:r w:rsidRPr="00593D3A">
        <w:rPr>
          <w:i/>
        </w:rPr>
        <w:t>N</w:t>
      </w:r>
      <w:r>
        <w:t xml:space="preserve"> more than </w:t>
      </w:r>
      <w:r w:rsidRPr="00A4769A">
        <w:rPr>
          <w:i/>
        </w:rPr>
        <w:t>V</w:t>
      </w:r>
      <w:r>
        <w:t xml:space="preserve">, assuming the same ASD. This logic is supported by the studies of VD00. In HK98 the dominant aerosol microphysical processes </w:t>
      </w:r>
      <w:r w:rsidR="006D07D5">
        <w:t xml:space="preserve">were new particle formation (NPF) and </w:t>
      </w:r>
      <w:r>
        <w:t>gas-to-particle conversion (GPC)</w:t>
      </w:r>
      <w:r w:rsidR="007B3BF0">
        <w:t xml:space="preserve">. </w:t>
      </w:r>
      <w:r>
        <w:t xml:space="preserve">These produce what is commonly referred to as “secondary” particles; i.e. particles </w:t>
      </w:r>
      <w:r>
        <w:lastRenderedPageBreak/>
        <w:t xml:space="preserve">produced in-situ by NPF and whose size is increased by GPC. In HK98 and VD00 little consideration was given to how the ASD was affected by </w:t>
      </w:r>
      <w:proofErr w:type="spellStart"/>
      <w:r>
        <w:t>SSA</w:t>
      </w:r>
      <w:proofErr w:type="spellEnd"/>
      <w:r w:rsidR="007B3BF0">
        <w:t xml:space="preserve">. </w:t>
      </w:r>
      <w:r>
        <w:t xml:space="preserve">During winter, when photochemistry is not as active, and sea-surface wind speeds are stronger, the importance of </w:t>
      </w:r>
      <w:proofErr w:type="spellStart"/>
      <w:r>
        <w:t>SSA</w:t>
      </w:r>
      <w:proofErr w:type="spellEnd"/>
      <w:r>
        <w:t xml:space="preserve"> production is expected to increase r</w:t>
      </w:r>
      <w:r w:rsidR="006D07D5">
        <w:t>elative to the secondary</w:t>
      </w:r>
      <w:r>
        <w:t xml:space="preserve"> processes examined by HK98 and VD00</w:t>
      </w:r>
      <w:r w:rsidR="007B3BF0">
        <w:t xml:space="preserve">. </w:t>
      </w:r>
      <w:r>
        <w:t>The three aerosol processe</w:t>
      </w:r>
      <w:r w:rsidR="006D07D5">
        <w:t>s (NPF, GPC</w:t>
      </w:r>
      <w:r>
        <w:t xml:space="preserve"> and </w:t>
      </w:r>
      <w:proofErr w:type="spellStart"/>
      <w:r>
        <w:t>SSA</w:t>
      </w:r>
      <w:proofErr w:type="spellEnd"/>
      <w:r>
        <w:t xml:space="preserve"> production) are illustrated in Fig. 17.</w:t>
      </w:r>
    </w:p>
    <w:p w:rsidR="000D0BA4" w:rsidRDefault="000D0BA4" w:rsidP="00A97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Interest in the N/V ratio comes from the fact that the ratio is quasi-constant,</w:t>
      </w:r>
      <w:r w:rsidR="006D07D5">
        <w:rPr>
          <w:rFonts w:ascii="Times New Roman" w:hAnsi="Times New Roman" w:cs="Times New Roman"/>
          <w:sz w:val="24"/>
          <w:szCs w:val="24"/>
        </w:rPr>
        <w:t xml:space="preserve"> and can be </w:t>
      </w:r>
      <w:proofErr w:type="spellStart"/>
      <w:r w:rsidR="00207480">
        <w:rPr>
          <w:rFonts w:ascii="Times New Roman" w:hAnsi="Times New Roman" w:cs="Times New Roman"/>
          <w:sz w:val="24"/>
          <w:szCs w:val="24"/>
        </w:rPr>
        <w:t>prognosed</w:t>
      </w:r>
      <w:proofErr w:type="spellEnd"/>
      <w:r w:rsidR="006D07D5">
        <w:rPr>
          <w:rFonts w:ascii="Times New Roman" w:hAnsi="Times New Roman" w:cs="Times New Roman"/>
          <w:sz w:val="24"/>
          <w:szCs w:val="24"/>
        </w:rPr>
        <w:t>,</w:t>
      </w:r>
      <w:r>
        <w:rPr>
          <w:rFonts w:ascii="Times New Roman" w:hAnsi="Times New Roman" w:cs="Times New Roman"/>
          <w:sz w:val="24"/>
          <w:szCs w:val="24"/>
        </w:rPr>
        <w:t xml:space="preserve"> at least in some summertime marine boundary layer settings (VD00), because cloud droplet number concentration is roughly proportional to N/V multiplied by an aerosol mass concentration, and because mass concentration (and thus </w:t>
      </w:r>
      <w:r w:rsidRPr="00593D3A">
        <w:rPr>
          <w:rFonts w:ascii="Times New Roman" w:hAnsi="Times New Roman" w:cs="Times New Roman"/>
          <w:i/>
          <w:sz w:val="24"/>
          <w:szCs w:val="24"/>
        </w:rPr>
        <w:t>V</w:t>
      </w:r>
      <w:r>
        <w:rPr>
          <w:rFonts w:ascii="Times New Roman" w:hAnsi="Times New Roman" w:cs="Times New Roman"/>
          <w:sz w:val="24"/>
          <w:szCs w:val="24"/>
        </w:rPr>
        <w:t>) is a relatively simple aerosol property to measure. However, this method of predicting droplet concentration requires the assumption that the lower-limit particle size applied in the determination of the N/V ratio is the smallest aerosol dry size activated within a cloud updraft</w:t>
      </w:r>
      <w:r w:rsidR="007B3BF0">
        <w:rPr>
          <w:rFonts w:ascii="Times New Roman" w:hAnsi="Times New Roman" w:cs="Times New Roman"/>
          <w:sz w:val="24"/>
          <w:szCs w:val="24"/>
        </w:rPr>
        <w:t xml:space="preserve">. </w:t>
      </w:r>
      <w:r>
        <w:rPr>
          <w:rFonts w:ascii="Times New Roman" w:hAnsi="Times New Roman" w:cs="Times New Roman"/>
          <w:sz w:val="24"/>
          <w:szCs w:val="24"/>
        </w:rPr>
        <w:t xml:space="preserve">That minimum dry size has been estimated for summertime marine boundary layer clouds and is approximately 0.1 </w:t>
      </w:r>
      <w:r>
        <w:rPr>
          <w:rFonts w:ascii="Times New Roman" w:hAnsi="Times New Roman" w:cs="Times New Roman"/>
          <w:sz w:val="24"/>
          <w:szCs w:val="24"/>
        </w:rPr>
        <w:sym w:font="Symbol" w:char="F06D"/>
      </w:r>
      <w:r>
        <w:rPr>
          <w:rFonts w:ascii="Times New Roman" w:hAnsi="Times New Roman" w:cs="Times New Roman"/>
          <w:sz w:val="24"/>
          <w:szCs w:val="24"/>
        </w:rPr>
        <w:t>m (HK98; VD00</w:t>
      </w:r>
      <w:r w:rsidRPr="00377527">
        <w:rPr>
          <w:rFonts w:ascii="Times New Roman" w:hAnsi="Times New Roman" w:cs="Times New Roman"/>
          <w:sz w:val="24"/>
          <w:szCs w:val="24"/>
        </w:rPr>
        <w:t>)</w:t>
      </w:r>
      <w:r>
        <w:rPr>
          <w:rFonts w:ascii="Times New Roman" w:hAnsi="Times New Roman" w:cs="Times New Roman"/>
          <w:sz w:val="24"/>
          <w:szCs w:val="24"/>
        </w:rPr>
        <w:t>.</w:t>
      </w:r>
      <w:r w:rsidRPr="00AA17C7">
        <w:rPr>
          <w:rFonts w:ascii="Times New Roman" w:hAnsi="Times New Roman" w:cs="Times New Roman"/>
          <w:sz w:val="24"/>
          <w:szCs w:val="24"/>
        </w:rPr>
        <w:t xml:space="preserve"> </w:t>
      </w:r>
    </w:p>
    <w:p w:rsidR="000D0BA4" w:rsidRDefault="000D0BA4" w:rsidP="000D0B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analyses noted above, this section also investigates correlations of </w:t>
      </w:r>
      <w:r w:rsidR="00BF2236" w:rsidRPr="00716F01">
        <w:rPr>
          <w:rFonts w:ascii="Times New Roman" w:hAnsi="Times New Roman" w:cs="Times New Roman"/>
          <w:i/>
          <w:sz w:val="24"/>
          <w:szCs w:val="24"/>
        </w:rPr>
        <w:t>N</w:t>
      </w:r>
      <w:r>
        <w:rPr>
          <w:rFonts w:ascii="Times New Roman" w:hAnsi="Times New Roman" w:cs="Times New Roman"/>
          <w:sz w:val="24"/>
          <w:szCs w:val="24"/>
        </w:rPr>
        <w:t xml:space="preserve"> and </w:t>
      </w:r>
      <w:r w:rsidR="00BF2236" w:rsidRPr="00716F01">
        <w:rPr>
          <w:rFonts w:ascii="Times New Roman" w:hAnsi="Times New Roman" w:cs="Times New Roman"/>
          <w:i/>
          <w:sz w:val="24"/>
          <w:szCs w:val="24"/>
        </w:rPr>
        <w:t>S</w:t>
      </w:r>
      <w:r w:rsidR="006D07D5">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77527">
        <w:rPr>
          <w:rFonts w:ascii="Times New Roman" w:hAnsi="Times New Roman" w:cs="Times New Roman"/>
          <w:sz w:val="24"/>
          <w:szCs w:val="24"/>
        </w:rPr>
        <w:t>correlation</w:t>
      </w:r>
      <w:r>
        <w:rPr>
          <w:rFonts w:ascii="Times New Roman" w:hAnsi="Times New Roman" w:cs="Times New Roman"/>
          <w:sz w:val="24"/>
          <w:szCs w:val="24"/>
        </w:rPr>
        <w:t>s</w:t>
      </w:r>
      <w:r w:rsidRPr="0037752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77527">
        <w:rPr>
          <w:rFonts w:ascii="Times New Roman" w:hAnsi="Times New Roman" w:cs="Times New Roman"/>
          <w:sz w:val="24"/>
          <w:szCs w:val="24"/>
        </w:rPr>
        <w:t xml:space="preserve">fraction of particles smaller than 0.055 </w:t>
      </w:r>
      <w:r w:rsidRPr="00377527">
        <w:rPr>
          <w:rFonts w:ascii="Times New Roman" w:hAnsi="Times New Roman" w:cs="Times New Roman"/>
          <w:sz w:val="24"/>
          <w:szCs w:val="24"/>
        </w:rPr>
        <w:sym w:font="Symbol" w:char="F06D"/>
      </w:r>
      <w:r w:rsidRPr="00377527">
        <w:rPr>
          <w:rFonts w:ascii="Times New Roman" w:hAnsi="Times New Roman" w:cs="Times New Roman"/>
          <w:sz w:val="24"/>
          <w:szCs w:val="24"/>
        </w:rPr>
        <w:t xml:space="preserve">m </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xml:space="preserve">; Eq. 6) </w:t>
      </w:r>
      <w:r w:rsidRPr="00377527">
        <w:rPr>
          <w:rFonts w:ascii="Times New Roman" w:hAnsi="Times New Roman" w:cs="Times New Roman"/>
          <w:sz w:val="24"/>
          <w:szCs w:val="24"/>
        </w:rPr>
        <w:t xml:space="preserve">and </w:t>
      </w:r>
      <w:r w:rsidRPr="00320BF2">
        <w:rPr>
          <w:rFonts w:ascii="Times New Roman" w:hAnsi="Times New Roman" w:cs="Times New Roman"/>
          <w:i/>
          <w:sz w:val="24"/>
          <w:szCs w:val="24"/>
        </w:rPr>
        <w:t>S</w:t>
      </w:r>
      <w:r w:rsidR="001000AB">
        <w:rPr>
          <w:rFonts w:ascii="Times New Roman" w:hAnsi="Times New Roman" w:cs="Times New Roman"/>
          <w:sz w:val="24"/>
          <w:szCs w:val="24"/>
        </w:rPr>
        <w:t xml:space="preserve">. </w:t>
      </w:r>
      <w:r w:rsidRPr="00377527">
        <w:rPr>
          <w:rFonts w:ascii="Times New Roman" w:hAnsi="Times New Roman" w:cs="Times New Roman"/>
          <w:sz w:val="24"/>
          <w:szCs w:val="24"/>
        </w:rPr>
        <w:t xml:space="preserve">Taken together, these </w:t>
      </w:r>
      <w:r>
        <w:rPr>
          <w:rFonts w:ascii="Times New Roman" w:hAnsi="Times New Roman" w:cs="Times New Roman"/>
          <w:sz w:val="24"/>
          <w:szCs w:val="24"/>
        </w:rPr>
        <w:t xml:space="preserve">statistics </w:t>
      </w:r>
      <w:r w:rsidRPr="00377527">
        <w:rPr>
          <w:rFonts w:ascii="Times New Roman" w:hAnsi="Times New Roman" w:cs="Times New Roman"/>
          <w:sz w:val="24"/>
          <w:szCs w:val="24"/>
        </w:rPr>
        <w:t xml:space="preserve">provide insight into </w:t>
      </w:r>
      <w:r>
        <w:rPr>
          <w:rFonts w:ascii="Times New Roman" w:hAnsi="Times New Roman" w:cs="Times New Roman"/>
          <w:sz w:val="24"/>
          <w:szCs w:val="24"/>
        </w:rPr>
        <w:t xml:space="preserve">the </w:t>
      </w:r>
      <w:r w:rsidRPr="00377527">
        <w:rPr>
          <w:rFonts w:ascii="Times New Roman" w:hAnsi="Times New Roman" w:cs="Times New Roman"/>
          <w:sz w:val="24"/>
          <w:szCs w:val="24"/>
        </w:rPr>
        <w:t>processes that shape the ASD at Arauco</w:t>
      </w:r>
      <w:r w:rsidR="006D07D5">
        <w:rPr>
          <w:rFonts w:ascii="Times New Roman" w:hAnsi="Times New Roman" w:cs="Times New Roman"/>
          <w:sz w:val="24"/>
          <w:szCs w:val="24"/>
        </w:rPr>
        <w:t xml:space="preserve"> during winter</w:t>
      </w:r>
      <w:r w:rsidRPr="00377527">
        <w:rPr>
          <w:rFonts w:ascii="Times New Roman" w:hAnsi="Times New Roman" w:cs="Times New Roman"/>
          <w:sz w:val="24"/>
          <w:szCs w:val="24"/>
        </w:rPr>
        <w:t>. Throughout this analysis the focus is on two-hour intervals centered on the arrival</w:t>
      </w:r>
      <w:r>
        <w:rPr>
          <w:rFonts w:ascii="Times New Roman" w:hAnsi="Times New Roman" w:cs="Times New Roman"/>
          <w:sz w:val="24"/>
          <w:szCs w:val="24"/>
        </w:rPr>
        <w:t>s</w:t>
      </w:r>
      <w:r w:rsidRPr="00377527">
        <w:rPr>
          <w:rFonts w:ascii="Times New Roman" w:hAnsi="Times New Roman" w:cs="Times New Roman"/>
          <w:sz w:val="24"/>
          <w:szCs w:val="24"/>
        </w:rPr>
        <w:t xml:space="preserve"> of marine trajector</w:t>
      </w:r>
      <w:r>
        <w:rPr>
          <w:rFonts w:ascii="Times New Roman" w:hAnsi="Times New Roman" w:cs="Times New Roman"/>
          <w:sz w:val="24"/>
          <w:szCs w:val="24"/>
        </w:rPr>
        <w:t>ies</w:t>
      </w:r>
      <w:r w:rsidRPr="00377527">
        <w:rPr>
          <w:rFonts w:ascii="Times New Roman" w:hAnsi="Times New Roman" w:cs="Times New Roman"/>
          <w:sz w:val="24"/>
          <w:szCs w:val="24"/>
        </w:rPr>
        <w:t xml:space="preserve"> at </w:t>
      </w:r>
      <w:r>
        <w:rPr>
          <w:rFonts w:ascii="Times New Roman" w:hAnsi="Times New Roman" w:cs="Times New Roman"/>
          <w:sz w:val="24"/>
          <w:szCs w:val="24"/>
        </w:rPr>
        <w:t>the Arauco Site</w:t>
      </w:r>
      <w:r w:rsidRPr="00377527">
        <w:rPr>
          <w:rFonts w:ascii="Times New Roman" w:hAnsi="Times New Roman" w:cs="Times New Roman"/>
          <w:sz w:val="24"/>
          <w:szCs w:val="24"/>
        </w:rPr>
        <w:t xml:space="preserve">. There are 22 arrivals in the </w:t>
      </w:r>
      <w:r w:rsidR="00180F82">
        <w:rPr>
          <w:rFonts w:ascii="Times New Roman" w:hAnsi="Times New Roman" w:cs="Times New Roman"/>
          <w:sz w:val="24"/>
          <w:szCs w:val="24"/>
        </w:rPr>
        <w:t>dataset</w:t>
      </w:r>
      <w:r w:rsidRPr="00377527">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377527">
        <w:rPr>
          <w:rFonts w:ascii="Times New Roman" w:hAnsi="Times New Roman" w:cs="Times New Roman"/>
          <w:sz w:val="24"/>
          <w:szCs w:val="24"/>
        </w:rPr>
        <w:t xml:space="preserve"> </w:t>
      </w:r>
      <w:r w:rsidR="00A97A2F" w:rsidRPr="00A97A2F">
        <w:rPr>
          <w:rFonts w:ascii="Times New Roman" w:hAnsi="Times New Roman" w:cs="Times New Roman"/>
          <w:sz w:val="24"/>
          <w:szCs w:val="24"/>
        </w:rPr>
        <w:t>4.2</w:t>
      </w:r>
      <w:r w:rsidRPr="00A97A2F">
        <w:rPr>
          <w:rFonts w:ascii="Times New Roman" w:hAnsi="Times New Roman" w:cs="Times New Roman"/>
          <w:sz w:val="24"/>
          <w:szCs w:val="24"/>
        </w:rPr>
        <w:t>);</w:t>
      </w:r>
      <w:r w:rsidRPr="00377527">
        <w:rPr>
          <w:rFonts w:ascii="Times New Roman" w:hAnsi="Times New Roman" w:cs="Times New Roman"/>
          <w:sz w:val="24"/>
          <w:szCs w:val="24"/>
        </w:rPr>
        <w:t xml:space="preserve"> 17 of these are sea-surface marine trajectories and 5 a</w:t>
      </w:r>
      <w:r w:rsidR="006D07D5">
        <w:rPr>
          <w:rFonts w:ascii="Times New Roman" w:hAnsi="Times New Roman" w:cs="Times New Roman"/>
          <w:sz w:val="24"/>
          <w:szCs w:val="24"/>
        </w:rPr>
        <w:t>re marine trajectories originating</w:t>
      </w:r>
      <w:r w:rsidRPr="00377527">
        <w:rPr>
          <w:rFonts w:ascii="Times New Roman" w:hAnsi="Times New Roman" w:cs="Times New Roman"/>
          <w:sz w:val="24"/>
          <w:szCs w:val="24"/>
        </w:rPr>
        <w:t xml:space="preserve"> from aloft.</w:t>
      </w:r>
    </w:p>
    <w:p w:rsidR="00453DAA" w:rsidRDefault="00453DAA" w:rsidP="000D0BA4">
      <w:pPr>
        <w:spacing w:line="480" w:lineRule="auto"/>
        <w:ind w:firstLine="720"/>
        <w:rPr>
          <w:rFonts w:ascii="Times New Roman" w:hAnsi="Times New Roman" w:cs="Times New Roman"/>
          <w:sz w:val="24"/>
          <w:szCs w:val="24"/>
        </w:rPr>
      </w:pPr>
    </w:p>
    <w:p w:rsidR="00453DAA" w:rsidRDefault="00453DAA" w:rsidP="000D0BA4">
      <w:pPr>
        <w:spacing w:line="480" w:lineRule="auto"/>
        <w:ind w:firstLine="720"/>
        <w:rPr>
          <w:rFonts w:ascii="Times New Roman" w:hAnsi="Times New Roman" w:cs="Times New Roman"/>
          <w:sz w:val="24"/>
          <w:szCs w:val="24"/>
        </w:rPr>
      </w:pPr>
    </w:p>
    <w:p w:rsidR="00C24CCE" w:rsidRDefault="00C24CCE" w:rsidP="000D0BA4">
      <w:pPr>
        <w:spacing w:line="480" w:lineRule="auto"/>
        <w:ind w:firstLine="720"/>
        <w:rPr>
          <w:rFonts w:ascii="Times New Roman" w:hAnsi="Times New Roman" w:cs="Times New Roman"/>
          <w:sz w:val="24"/>
          <w:szCs w:val="24"/>
        </w:rPr>
      </w:pPr>
    </w:p>
    <w:p w:rsidR="000D0BA4" w:rsidRPr="000D0BA4" w:rsidRDefault="000D0BA4" w:rsidP="00666E1B">
      <w:pPr>
        <w:pStyle w:val="jhead"/>
        <w:rPr>
          <w:sz w:val="28"/>
          <w:szCs w:val="28"/>
        </w:rPr>
      </w:pPr>
      <w:r w:rsidRPr="000D0BA4">
        <w:t>Analysis of N/V Ratios</w:t>
      </w:r>
    </w:p>
    <w:p w:rsidR="000D0BA4" w:rsidRDefault="000D0BA4" w:rsidP="00666E1B">
      <w:pPr>
        <w:pStyle w:val="jparaindent"/>
      </w:pPr>
      <w:r>
        <w:t xml:space="preserve">As in </w:t>
      </w:r>
      <w:r w:rsidRPr="00377527">
        <w:t>HK98</w:t>
      </w:r>
      <w:r>
        <w:t xml:space="preserve">, linear least-squares regression analysis with a model equation of form Y = </w:t>
      </w:r>
      <w:proofErr w:type="spellStart"/>
      <w:r>
        <w:t>a·X</w:t>
      </w:r>
      <w:proofErr w:type="spellEnd"/>
      <w:r>
        <w:t xml:space="preserve"> was </w:t>
      </w:r>
      <w:r w:rsidR="006D07D5">
        <w:t>used to derive N/V ratios</w:t>
      </w:r>
      <w:r>
        <w:t>. Moments of the ASD entered into the regressions were evaluated with the lower-limit diameter</w:t>
      </w:r>
      <w:r w:rsidR="006D07D5">
        <w:t xml:space="preserve"> set</w:t>
      </w:r>
      <w:r>
        <w:t xml:space="preserve"> at both 0.055 μm and 0.12 μm. The latter allows comparison to N/V ratios in HK98. </w:t>
      </w:r>
      <w:r w:rsidRPr="00DB7B93">
        <w:t xml:space="preserve">Table 4 </w:t>
      </w:r>
      <w:r>
        <w:t>shows the ratios and Pearson correlation coefficients (</w:t>
      </w:r>
      <w:r w:rsidRPr="00427964">
        <w:rPr>
          <w:i/>
        </w:rPr>
        <w:t>r</w:t>
      </w:r>
      <w:r>
        <w:t>). With the exception of the</w:t>
      </w:r>
      <w:r w:rsidRPr="00BA2A8F">
        <w:t xml:space="preserve"> 8 June 6 UTC</w:t>
      </w:r>
      <w:r>
        <w:t xml:space="preserve"> arrival (D &gt; 0.055 </w:t>
      </w:r>
      <w:r>
        <w:sym w:font="Symbol" w:char="F06D"/>
      </w:r>
      <w:r>
        <w:t>m),</w:t>
      </w:r>
      <w:r w:rsidRPr="00BA2A8F">
        <w:t xml:space="preserve"> </w:t>
      </w:r>
      <w:r>
        <w:t>all of</w:t>
      </w:r>
      <w:r w:rsidRPr="00BA2A8F">
        <w:t xml:space="preserve"> </w:t>
      </w:r>
      <w:r>
        <w:t>the correlations</w:t>
      </w:r>
      <w:r w:rsidRPr="00BA2A8F">
        <w:t xml:space="preserve"> </w:t>
      </w:r>
      <w:r>
        <w:t>are statistically significant at p &lt; 0.</w:t>
      </w:r>
      <w:r w:rsidRPr="00BA2A8F">
        <w:t xml:space="preserve">01. </w:t>
      </w:r>
    </w:p>
    <w:p w:rsidR="000D0BA4" w:rsidRDefault="000D0BA4" w:rsidP="00666E1B">
      <w:pPr>
        <w:pStyle w:val="jparaindent"/>
      </w:pPr>
      <w:r>
        <w:t>As expected from the previous discussion, the</w:t>
      </w:r>
      <w:r w:rsidR="006D07D5">
        <w:t xml:space="preserve"> mean</w:t>
      </w:r>
      <w:r>
        <w:t xml:space="preserve"> N/V ratio in the second column of </w:t>
      </w:r>
      <w:r w:rsidRPr="0053777F">
        <w:t xml:space="preserve">Table 4 </w:t>
      </w:r>
      <w:r>
        <w:t>(312 ± 251 μm</w:t>
      </w:r>
      <w:r>
        <w:rPr>
          <w:vertAlign w:val="superscript"/>
        </w:rPr>
        <w:t>-3</w:t>
      </w:r>
      <w:r>
        <w:t>; # = 22) is larger than that in HK98 (226 ± 82 μm</w:t>
      </w:r>
      <w:r>
        <w:rPr>
          <w:vertAlign w:val="superscript"/>
        </w:rPr>
        <w:t>-3</w:t>
      </w:r>
      <w:r w:rsidR="006D07D5">
        <w:t>; # = 14). T</w:t>
      </w:r>
      <w:r>
        <w:t>he</w:t>
      </w:r>
      <w:r w:rsidR="006D07D5">
        <w:t>se</w:t>
      </w:r>
      <w:r>
        <w:t xml:space="preserve"> means are different at p &lt; 0.01 (i.e., the Arauco N/V ratio is larger than HK98’s) and this in spite of the larger variance in the Arauco result. The fourth column has results for Arauco based on the larger lower-limit diameter (D &gt; 0.12 </w:t>
      </w:r>
      <w:r>
        <w:sym w:font="Symbol" w:char="F06D"/>
      </w:r>
      <w:r w:rsidR="006D07D5">
        <w:t>m)</w:t>
      </w:r>
      <w:r w:rsidR="007B3BF0">
        <w:t xml:space="preserve">. </w:t>
      </w:r>
      <w:r w:rsidR="006D07D5">
        <w:t>In that comparison</w:t>
      </w:r>
      <w:r w:rsidR="00132DB7">
        <w:t>,</w:t>
      </w:r>
      <w:r w:rsidR="006D07D5">
        <w:t xml:space="preserve"> the Arauco mean N/V ratio is smaller than</w:t>
      </w:r>
      <w:r>
        <w:t xml:space="preserve"> HK98</w:t>
      </w:r>
      <w:r w:rsidR="006D07D5">
        <w:t>’s (p&lt; 0.01). T</w:t>
      </w:r>
      <w:r w:rsidR="00A4769A">
        <w:t>his result may</w:t>
      </w:r>
      <w:r>
        <w:t xml:space="preserve"> be indicative of a different process controlling the ASD at Arauco versus that in HK98’s study. </w:t>
      </w:r>
    </w:p>
    <w:p w:rsidR="00B1292B" w:rsidRDefault="00FF1242" w:rsidP="00666E1B">
      <w:pPr>
        <w:pStyle w:val="jparaindent"/>
      </w:pPr>
      <w:r>
        <w:t>In t</w:t>
      </w:r>
      <w:r w:rsidR="000D0BA4">
        <w:t>he previous paragraph it is demonstrated that the</w:t>
      </w:r>
      <w:r w:rsidR="006D07D5">
        <w:t xml:space="preserve"> mean</w:t>
      </w:r>
      <w:r w:rsidR="000D0BA4">
        <w:t xml:space="preserve"> N/V ratio at Arauco (D &gt; 0.12 </w:t>
      </w:r>
      <w:r w:rsidR="000D0BA4">
        <w:sym w:font="Symbol" w:char="F06D"/>
      </w:r>
      <w:r w:rsidR="000D0BA4">
        <w:t xml:space="preserve">m) is smaller than that in HK98. The setting of their </w:t>
      </w:r>
      <w:r w:rsidR="00132DB7">
        <w:t>study</w:t>
      </w:r>
      <w:r w:rsidR="000D0BA4">
        <w:t xml:space="preserve"> was different, compared to that at Arauco, and this requires discussion. HK98 conducted an airborne study during summer</w:t>
      </w:r>
      <w:r w:rsidR="007B3BF0">
        <w:t xml:space="preserve">. </w:t>
      </w:r>
      <w:r w:rsidR="000D0BA4">
        <w:t>The target of HK98’s investigation was air that had advected off the eastern US into the nearshore region of the western Atlantic. Measurements of aerosol used to develop their N/V correlations came from airborne vertical</w:t>
      </w:r>
      <w:r w:rsidR="005F1FF2">
        <w:t xml:space="preserve"> profiling</w:t>
      </w:r>
      <w:r w:rsidR="000D0BA4">
        <w:t xml:space="preserve">. </w:t>
      </w:r>
      <w:r w:rsidR="005F1FF2">
        <w:t xml:space="preserve">VD00 also investigated continental outflow, but with ground-based instrumentation. </w:t>
      </w:r>
      <w:r w:rsidR="000D0BA4">
        <w:t xml:space="preserve">In contrast to both HK98 and VD00, onshore flow (as opposed to continental outflow) during wintertime </w:t>
      </w:r>
      <w:r w:rsidR="00132DB7">
        <w:t>was</w:t>
      </w:r>
      <w:r w:rsidR="000D0BA4">
        <w:t xml:space="preserve"> the target of this investigation</w:t>
      </w:r>
      <w:r w:rsidR="007B3BF0">
        <w:t xml:space="preserve">. </w:t>
      </w:r>
      <w:r w:rsidR="000D0BA4">
        <w:t xml:space="preserve">Onshore flow versus </w:t>
      </w:r>
      <w:r w:rsidR="000D0BA4">
        <w:lastRenderedPageBreak/>
        <w:t xml:space="preserve">offshore flow may be </w:t>
      </w:r>
      <w:r w:rsidR="00857411">
        <w:t xml:space="preserve">a </w:t>
      </w:r>
      <w:r w:rsidR="000D0BA4">
        <w:t>factor controlling the N/V ratios in this work versus that in HK98 and VD00. Based on aerosol and trace gas measurements</w:t>
      </w:r>
      <w:r w:rsidR="005F1FF2">
        <w:t>,</w:t>
      </w:r>
      <w:r w:rsidR="000D0BA4">
        <w:t xml:space="preserve"> HK98 concluded that their ASDs were controlled by secondary processes, i.e., NPF and GPC</w:t>
      </w:r>
      <w:r w:rsidR="00186F90">
        <w:t>,</w:t>
      </w:r>
      <w:r w:rsidR="000D0BA4">
        <w:t xml:space="preserve"> both involving continentally-derived gaseous precursors (SO</w:t>
      </w:r>
      <w:r w:rsidR="000D0BA4">
        <w:rPr>
          <w:vertAlign w:val="subscript"/>
        </w:rPr>
        <w:t>2</w:t>
      </w:r>
      <w:r w:rsidR="000D0BA4">
        <w:t xml:space="preserve"> and organics)</w:t>
      </w:r>
      <w:r w:rsidR="007B3BF0">
        <w:t xml:space="preserve">. </w:t>
      </w:r>
      <w:r w:rsidR="000D0BA4">
        <w:t>These were also active over the eastern Atlantic during collection of the summertime dataset analyzed by VD00</w:t>
      </w:r>
      <w:r w:rsidR="007B3BF0">
        <w:t xml:space="preserve">. </w:t>
      </w:r>
      <w:r w:rsidR="000D0BA4">
        <w:t xml:space="preserve">Another difference is that the mixing of free tropospheric and marine boundary layer aerosols thought important for ASDs at Tenerife (VD00) is unlikely to be operating at Arauco because of differences in meteorological and geographic factors. Finally, at Arauco, during winter, oceanic production of </w:t>
      </w:r>
      <w:proofErr w:type="spellStart"/>
      <w:r w:rsidR="000D0BA4">
        <w:t>SSA</w:t>
      </w:r>
      <w:proofErr w:type="spellEnd"/>
      <w:r w:rsidR="00186F90">
        <w:t xml:space="preserve"> is postulated to be dominant</w:t>
      </w:r>
      <w:r w:rsidR="007B3BF0">
        <w:t xml:space="preserve">. </w:t>
      </w:r>
      <w:r w:rsidR="000D0BA4">
        <w:t xml:space="preserve">This is investigated in the following two sections. </w:t>
      </w:r>
    </w:p>
    <w:p w:rsidR="000D0BA4" w:rsidRPr="000D0BA4" w:rsidRDefault="00262EE8" w:rsidP="00666E1B">
      <w:pPr>
        <w:pStyle w:val="jhead"/>
      </w:pPr>
      <w:r>
        <w:t>Continental Contamination</w:t>
      </w:r>
    </w:p>
    <w:p w:rsidR="000D0BA4" w:rsidRDefault="000D0BA4" w:rsidP="00666E1B">
      <w:pPr>
        <w:pStyle w:val="jparaindent"/>
      </w:pPr>
      <w:r>
        <w:rPr>
          <w:b/>
        </w:rPr>
        <w:tab/>
      </w:r>
      <w:r w:rsidRPr="00427964">
        <w:t xml:space="preserve">Time sequences of CPC and UHSAS measurements centered on 9 June 0 UTC </w:t>
      </w:r>
      <w:r>
        <w:t xml:space="preserve">(9 pm local time) </w:t>
      </w:r>
      <w:r w:rsidRPr="00427964">
        <w:t>are presented in Fig. 1</w:t>
      </w:r>
      <w:r w:rsidR="00BB2CDB">
        <w:t>8</w:t>
      </w:r>
      <w:r w:rsidRPr="00427964">
        <w:t>a – f.</w:t>
      </w:r>
      <w:r>
        <w:t xml:space="preserve"> This example w</w:t>
      </w:r>
      <w:r w:rsidR="00AC0290">
        <w:t>as selected because its N/V ratio</w:t>
      </w:r>
      <w:r w:rsidR="009E6BB5">
        <w:t xml:space="preserve"> (5</w:t>
      </w:r>
      <w:r>
        <w:t>1</w:t>
      </w:r>
      <w:r w:rsidRPr="00BB1373">
        <w:t xml:space="preserve"> </w:t>
      </w:r>
      <w:r>
        <w:t>μm</w:t>
      </w:r>
      <w:r>
        <w:rPr>
          <w:vertAlign w:val="superscript"/>
        </w:rPr>
        <w:t>-3</w:t>
      </w:r>
      <w:r>
        <w:t xml:space="preserve">; fourth column of Table 4) is small in comparison to the HK98 average </w:t>
      </w:r>
      <w:r w:rsidR="00186F90">
        <w:t>(226</w:t>
      </w:r>
      <w:r w:rsidR="00436D7C" w:rsidRPr="00436D7C">
        <w:t xml:space="preserve"> </w:t>
      </w:r>
      <w:r w:rsidR="00436D7C">
        <w:t>μm</w:t>
      </w:r>
      <w:r w:rsidR="00436D7C">
        <w:rPr>
          <w:vertAlign w:val="superscript"/>
        </w:rPr>
        <w:t>-3</w:t>
      </w:r>
      <w:r>
        <w:t>) and because of its intermediate N/V correlation coefficient (</w:t>
      </w:r>
      <w:r w:rsidRPr="00086A26">
        <w:rPr>
          <w:i/>
        </w:rPr>
        <w:t>r</w:t>
      </w:r>
      <w:r>
        <w:t xml:space="preserve"> = 0.81; fifth column of Table 4). In terms of meteorology, winds were light at Arauco and </w:t>
      </w:r>
      <w:proofErr w:type="spellStart"/>
      <w:r>
        <w:t>Curanilahue</w:t>
      </w:r>
      <w:proofErr w:type="spellEnd"/>
      <w:r>
        <w:t xml:space="preserve"> (&lt; 3 m s</w:t>
      </w:r>
      <w:r>
        <w:rPr>
          <w:vertAlign w:val="superscript"/>
        </w:rPr>
        <w:t>-1</w:t>
      </w:r>
      <w:r>
        <w:t xml:space="preserve">) during this two-hour interval, and the wind direction at </w:t>
      </w:r>
      <w:proofErr w:type="spellStart"/>
      <w:r>
        <w:t>Curanilahue</w:t>
      </w:r>
      <w:proofErr w:type="spellEnd"/>
      <w:r>
        <w:t xml:space="preserve"> was northwesterly. </w:t>
      </w:r>
      <w:r w:rsidR="00CE6746">
        <w:t xml:space="preserve">No precipitation was observed at either Arauco or </w:t>
      </w:r>
      <w:proofErr w:type="spellStart"/>
      <w:r w:rsidR="00E855FE">
        <w:t>Curanilahue</w:t>
      </w:r>
      <w:proofErr w:type="spellEnd"/>
      <w:r w:rsidR="00CE6746">
        <w:t xml:space="preserve"> during the two-hour interval. </w:t>
      </w:r>
      <w:r>
        <w:t>Over the ocean, six hours prior to 9 June 0 UTC, the HYSPLIT wind speed was 8.3 m s</w:t>
      </w:r>
      <w:r>
        <w:rPr>
          <w:vertAlign w:val="superscript"/>
        </w:rPr>
        <w:t>-1</w:t>
      </w:r>
      <w:r>
        <w:t xml:space="preserve"> and the HYSPLIT direction was westerly (Fig. 9).</w:t>
      </w:r>
      <w:r w:rsidR="00CE6746">
        <w:t xml:space="preserve"> </w:t>
      </w:r>
    </w:p>
    <w:p w:rsidR="000D0BA4" w:rsidRDefault="000D0BA4" w:rsidP="00666E1B">
      <w:pPr>
        <w:pStyle w:val="jparaindent"/>
      </w:pPr>
      <w:r>
        <w:t>In term</w:t>
      </w:r>
      <w:r w:rsidR="00BB2CDB">
        <w:t>s of UHSAS measurements (Fig. 18</w:t>
      </w:r>
      <w:r>
        <w:t>b</w:t>
      </w:r>
      <w:r w:rsidRPr="001E5864">
        <w:t xml:space="preserve"> –</w:t>
      </w:r>
      <w:r>
        <w:t xml:space="preserve"> d), an obvious feature is the variability in the sequences </w:t>
      </w:r>
      <w:r w:rsidRPr="00FC0A3A">
        <w:t>of</w:t>
      </w:r>
      <w:r w:rsidR="00014612" w:rsidRPr="00FC0A3A">
        <w:t xml:space="preserve"> </w:t>
      </w:r>
      <w:proofErr w:type="spellStart"/>
      <w:r w:rsidR="00903C2F" w:rsidRPr="00FC0A3A">
        <w:t>N</w:t>
      </w:r>
      <w:r w:rsidR="00903C2F">
        <w:rPr>
          <w:vertAlign w:val="subscript"/>
        </w:rPr>
        <w:t>UHSAS</w:t>
      </w:r>
      <w:proofErr w:type="spellEnd"/>
      <w:r w:rsidR="00014612">
        <w:t xml:space="preserve"> </w:t>
      </w:r>
      <w:r w:rsidR="00BB2CDB">
        <w:t>(Fig. 18</w:t>
      </w:r>
      <w:r>
        <w:t xml:space="preserve">b), </w:t>
      </w:r>
      <w:r w:rsidRPr="00427964">
        <w:rPr>
          <w:i/>
        </w:rPr>
        <w:t>V</w:t>
      </w:r>
      <w:r w:rsidR="00BB2CDB">
        <w:t xml:space="preserve"> (Fig. 18</w:t>
      </w:r>
      <w:r>
        <w:t xml:space="preserve">c) and </w:t>
      </w:r>
      <w:r w:rsidRPr="00427964">
        <w:rPr>
          <w:i/>
        </w:rPr>
        <w:t>S</w:t>
      </w:r>
      <w:r w:rsidR="00BB2CDB">
        <w:t xml:space="preserve"> (Fig. 18</w:t>
      </w:r>
      <w:r>
        <w:t>d)</w:t>
      </w:r>
      <w:r w:rsidR="007B3BF0">
        <w:t xml:space="preserve">. </w:t>
      </w:r>
      <w:r>
        <w:t>Variation is most evident in the 80 min centered on the trajectory arrival</w:t>
      </w:r>
      <w:r w:rsidR="007B3BF0">
        <w:t xml:space="preserve">. </w:t>
      </w:r>
      <w:r>
        <w:t>This interval is punctuated by an aerosol enhancement (23:</w:t>
      </w:r>
      <w:r w:rsidR="00132DB7">
        <w:t>25</w:t>
      </w:r>
      <w:r>
        <w:t xml:space="preserve"> to 00:</w:t>
      </w:r>
      <w:r w:rsidR="00132DB7">
        <w:t>20</w:t>
      </w:r>
      <w:r>
        <w:t xml:space="preserve"> UTC) and an aerosol diminishment (00:20 to 00:33 UTC)</w:t>
      </w:r>
      <w:r w:rsidR="007B3BF0">
        <w:t xml:space="preserve">. </w:t>
      </w:r>
      <w:r>
        <w:t xml:space="preserve">Within </w:t>
      </w:r>
      <w:r>
        <w:lastRenderedPageBreak/>
        <w:t xml:space="preserve">these periods the N/V ratio varied from </w:t>
      </w:r>
      <w:r w:rsidR="00993C29">
        <w:t>50</w:t>
      </w:r>
      <w:r w:rsidRPr="005A4E76">
        <w:t xml:space="preserve"> μm</w:t>
      </w:r>
      <w:r w:rsidRPr="005A4E76">
        <w:rPr>
          <w:vertAlign w:val="superscript"/>
        </w:rPr>
        <w:t xml:space="preserve">-3 </w:t>
      </w:r>
      <w:r w:rsidR="00993C29">
        <w:t>(enhancement) to 764</w:t>
      </w:r>
      <w:r w:rsidRPr="005A4E76">
        <w:t xml:space="preserve"> μm</w:t>
      </w:r>
      <w:r w:rsidRPr="005A4E76">
        <w:rPr>
          <w:vertAlign w:val="superscript"/>
        </w:rPr>
        <w:t>-3</w:t>
      </w:r>
      <w:r w:rsidRPr="005A4E76">
        <w:t xml:space="preserve"> (diminishment)</w:t>
      </w:r>
      <w:r w:rsidR="007B3BF0">
        <w:t xml:space="preserve">. </w:t>
      </w:r>
      <w:r>
        <w:t>Can winds over the ocean drive this much aerosol variation, or is a continental source needed to explain the variability?  This was add</w:t>
      </w:r>
      <w:r w:rsidR="00186F90">
        <w:t>ressed by calculating</w:t>
      </w:r>
      <w:r w:rsidR="003A436B">
        <w:t xml:space="preserve"> aerosol surface </w:t>
      </w:r>
      <w:r w:rsidR="003A436B" w:rsidRPr="003A436B">
        <w:t>area (</w:t>
      </w:r>
      <w:r w:rsidR="003A436B" w:rsidRPr="003A436B">
        <w:rPr>
          <w:i/>
        </w:rPr>
        <w:t>S</w:t>
      </w:r>
      <w:r w:rsidR="003A436B" w:rsidRPr="003A436B">
        <w:t>; Eqn. 2) for winds that bracket the HYSPLIT-derived value (8.3 m s</w:t>
      </w:r>
      <w:r w:rsidR="003A436B" w:rsidRPr="003A436B">
        <w:rPr>
          <w:vertAlign w:val="superscript"/>
        </w:rPr>
        <w:t>-1</w:t>
      </w:r>
      <w:r w:rsidR="003A436B" w:rsidRPr="003A436B">
        <w:t xml:space="preserve">). The basis for the </w:t>
      </w:r>
      <w:r w:rsidR="003A436B" w:rsidRPr="003A436B">
        <w:rPr>
          <w:i/>
        </w:rPr>
        <w:t>S</w:t>
      </w:r>
      <w:r w:rsidR="003A436B" w:rsidRPr="003A436B">
        <w:t xml:space="preserve"> calculation is the </w:t>
      </w:r>
      <w:r w:rsidR="003A436B" w:rsidRPr="003A436B">
        <w:rPr>
          <w:i/>
        </w:rPr>
        <w:t>S</w:t>
      </w:r>
      <w:r w:rsidR="003A436B" w:rsidRPr="003A436B">
        <w:t xml:space="preserve">-on-U parameterization described in LS04 (their Fig. 22). The calculation indicates that </w:t>
      </w:r>
      <w:r w:rsidR="003A436B" w:rsidRPr="003A436B">
        <w:rPr>
          <w:i/>
        </w:rPr>
        <w:t>S</w:t>
      </w:r>
      <w:r w:rsidR="003A436B" w:rsidRPr="003A436B">
        <w:t xml:space="preserve"> can range from 6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6.3 m s</w:t>
      </w:r>
      <w:r w:rsidR="003A436B" w:rsidRPr="003A436B">
        <w:rPr>
          <w:vertAlign w:val="superscript"/>
        </w:rPr>
        <w:t>-1</w:t>
      </w:r>
      <w:r w:rsidR="003A436B" w:rsidRPr="003A436B">
        <w:t xml:space="preserve">) and 15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10.3 m s</w:t>
      </w:r>
      <w:r w:rsidR="003A436B" w:rsidRPr="003A436B">
        <w:rPr>
          <w:vertAlign w:val="superscript"/>
        </w:rPr>
        <w:t>-1</w:t>
      </w:r>
      <w:r w:rsidR="003A436B" w:rsidRPr="003A436B">
        <w:t>).</w:t>
      </w:r>
      <w:r w:rsidR="003A436B">
        <w:t xml:space="preserve"> </w:t>
      </w:r>
      <w:r>
        <w:t xml:space="preserve">Since the upper-limit of the predicted variation is small compared to the </w:t>
      </w:r>
      <w:r w:rsidRPr="00427964">
        <w:rPr>
          <w:i/>
        </w:rPr>
        <w:t>S</w:t>
      </w:r>
      <w:r>
        <w:t xml:space="preserve"> during the enhancement (~ 200 </w:t>
      </w:r>
      <w:r>
        <w:sym w:font="Symbol" w:char="F06D"/>
      </w:r>
      <w:r>
        <w:t>m</w:t>
      </w:r>
      <w:r>
        <w:rPr>
          <w:vertAlign w:val="superscript"/>
        </w:rPr>
        <w:t>2</w:t>
      </w:r>
      <w:r>
        <w:t xml:space="preserve"> cm</w:t>
      </w:r>
      <w:r>
        <w:rPr>
          <w:vertAlign w:val="superscript"/>
        </w:rPr>
        <w:t>-3</w:t>
      </w:r>
      <w:r>
        <w:t>; Fig. 1</w:t>
      </w:r>
      <w:r w:rsidR="00BB2CDB">
        <w:t>8</w:t>
      </w:r>
      <w:r>
        <w:t>d), and because the wind speed variation applied in the calculation is an order of magnitude larger than the variation in the HYSPLIT-derived wind speed (± 0.2 m s</w:t>
      </w:r>
      <w:r>
        <w:rPr>
          <w:vertAlign w:val="superscript"/>
        </w:rPr>
        <w:t>-1</w:t>
      </w:r>
      <w:r>
        <w:t xml:space="preserve">), it is concluded that the </w:t>
      </w:r>
      <w:r w:rsidR="00BB3C31">
        <w:t xml:space="preserve">aerosol </w:t>
      </w:r>
      <w:r>
        <w:t xml:space="preserve">enhancement is </w:t>
      </w:r>
      <w:r w:rsidR="00993C29">
        <w:t xml:space="preserve">not due </w:t>
      </w:r>
      <w:r w:rsidR="00BB3C31">
        <w:t>to a</w:t>
      </w:r>
      <w:r w:rsidR="00BF40D7">
        <w:t xml:space="preserve"> wind</w:t>
      </w:r>
      <w:r w:rsidR="00BB3C31">
        <w:t xml:space="preserve"> speed increase</w:t>
      </w:r>
      <w:r w:rsidR="00BF40D7">
        <w:t xml:space="preserve"> over the ocean</w:t>
      </w:r>
      <w:r w:rsidR="007B3BF0">
        <w:t xml:space="preserve">. </w:t>
      </w:r>
      <w:r w:rsidR="00BF40D7">
        <w:t xml:space="preserve">Rather, </w:t>
      </w:r>
      <w:r w:rsidR="00262EE8">
        <w:t xml:space="preserve">it is conjectured that </w:t>
      </w:r>
      <w:r w:rsidR="00BF40D7">
        <w:t xml:space="preserve">the enhancement is </w:t>
      </w:r>
      <w:r>
        <w:t xml:space="preserve">due to a continental source. </w:t>
      </w:r>
      <w:r w:rsidR="00BB3C31">
        <w:t xml:space="preserve">This conjecture is consistent with the relatively low wind speeds documented at Arauco and </w:t>
      </w:r>
      <w:proofErr w:type="spellStart"/>
      <w:r w:rsidR="00BB3C31">
        <w:t>Curanilahue</w:t>
      </w:r>
      <w:proofErr w:type="spellEnd"/>
      <w:r w:rsidR="00BB3C31">
        <w:t xml:space="preserve">, likely favoring intermingling of marine and continental air, but not complete </w:t>
      </w:r>
      <w:proofErr w:type="spellStart"/>
      <w:r w:rsidR="00BB3C31">
        <w:t>homogenation</w:t>
      </w:r>
      <w:proofErr w:type="spellEnd"/>
      <w:r w:rsidR="00BB3C31">
        <w:t xml:space="preserve"> of these air masses. Another consistency is the northwesterly flow direction observed at </w:t>
      </w:r>
      <w:proofErr w:type="spellStart"/>
      <w:r w:rsidR="00BB3C31">
        <w:t>Curanilahue</w:t>
      </w:r>
      <w:proofErr w:type="spellEnd"/>
      <w:r w:rsidR="00BB3C31">
        <w:t xml:space="preserve"> and the fact that this is coterminous with the northern limit of the marine sector (Fig. 8). </w:t>
      </w:r>
      <w:r>
        <w:t>These results lead me to surmise that continental aerosol was sampled during some of the intervals which, based on the trajectories, should have been purely marine. Contamination, defined with the threshold</w:t>
      </w:r>
      <w:r w:rsidRPr="00FF1242">
        <w:rPr>
          <w:i/>
        </w:rPr>
        <w:t xml:space="preserve"> S</w:t>
      </w:r>
      <w:r>
        <w:t xml:space="preserve"> &gt; 100 </w:t>
      </w:r>
      <w:r>
        <w:sym w:font="Symbol" w:char="F06D"/>
      </w:r>
      <w:r>
        <w:t>m</w:t>
      </w:r>
      <w:r>
        <w:rPr>
          <w:vertAlign w:val="superscript"/>
        </w:rPr>
        <w:t>2</w:t>
      </w:r>
      <w:r>
        <w:t xml:space="preserve"> cm</w:t>
      </w:r>
      <w:r>
        <w:rPr>
          <w:vertAlign w:val="superscript"/>
        </w:rPr>
        <w:t>-3</w:t>
      </w:r>
      <w:r>
        <w:t>, was observed during four of the 17 sea</w:t>
      </w:r>
      <w:r w:rsidRPr="00993C29">
        <w:t>-surface trajectories. For each of these</w:t>
      </w:r>
      <w:r w:rsidR="00616F07" w:rsidRPr="00993C29">
        <w:t>,</w:t>
      </w:r>
      <w:r w:rsidRPr="00993C29">
        <w:t xml:space="preserve"> intervals </w:t>
      </w:r>
      <w:r w:rsidR="00262EE8">
        <w:t xml:space="preserve">with </w:t>
      </w:r>
      <w:r w:rsidR="00B24CA6" w:rsidRPr="00FF1242">
        <w:rPr>
          <w:i/>
        </w:rPr>
        <w:t>S</w:t>
      </w:r>
      <w:r w:rsidR="00B24CA6">
        <w:t xml:space="preserve"> substantially smaller than</w:t>
      </w:r>
      <w:r w:rsidR="00FF1242">
        <w:t xml:space="preserve"> </w:t>
      </w:r>
      <w:r w:rsidR="00262EE8">
        <w:t xml:space="preserve">100 </w:t>
      </w:r>
      <w:r w:rsidR="00262EE8">
        <w:sym w:font="Symbol" w:char="F06D"/>
      </w:r>
      <w:r w:rsidR="00262EE8">
        <w:t>m</w:t>
      </w:r>
      <w:r w:rsidR="00262EE8">
        <w:rPr>
          <w:vertAlign w:val="superscript"/>
        </w:rPr>
        <w:t>2</w:t>
      </w:r>
      <w:r w:rsidR="00262EE8">
        <w:t xml:space="preserve"> cm</w:t>
      </w:r>
      <w:r w:rsidR="00262EE8">
        <w:rPr>
          <w:vertAlign w:val="superscript"/>
        </w:rPr>
        <w:t>-3</w:t>
      </w:r>
      <w:r w:rsidR="00262EE8">
        <w:t xml:space="preserve"> </w:t>
      </w:r>
      <w:r w:rsidR="001B355A">
        <w:t xml:space="preserve">were </w:t>
      </w:r>
      <w:r w:rsidR="00262EE8">
        <w:t>selected</w:t>
      </w:r>
      <w:r w:rsidR="007B3BF0">
        <w:t xml:space="preserve">. </w:t>
      </w:r>
      <w:r w:rsidR="00262EE8" w:rsidRPr="00993C29">
        <w:t xml:space="preserve">These </w:t>
      </w:r>
      <w:r w:rsidR="00262EE8">
        <w:t>subintervals</w:t>
      </w:r>
      <w:r w:rsidR="001B355A">
        <w:t>,</w:t>
      </w:r>
      <w:r w:rsidR="00262EE8">
        <w:t xml:space="preserve"> and their N/V ratios</w:t>
      </w:r>
      <w:r w:rsidR="001B355A">
        <w:t>,</w:t>
      </w:r>
      <w:r w:rsidR="00262EE8">
        <w:t xml:space="preserve"> are presented in </w:t>
      </w:r>
      <w:r w:rsidR="00262EE8" w:rsidRPr="00175343">
        <w:t>Table 5.</w:t>
      </w:r>
      <w:r w:rsidR="00262EE8" w:rsidRPr="00993C29" w:rsidDel="00262EE8">
        <w:t xml:space="preserve"> </w:t>
      </w:r>
    </w:p>
    <w:p w:rsidR="000D0BA4" w:rsidRPr="00F25B70" w:rsidRDefault="000E4AB7" w:rsidP="00666E1B">
      <w:pPr>
        <w:pStyle w:val="jhead"/>
      </w:pPr>
      <w:r>
        <w:t>Analysis of N/S Ratios</w:t>
      </w:r>
    </w:p>
    <w:p w:rsidR="00185267" w:rsidRDefault="00166770" w:rsidP="00666E1B">
      <w:pPr>
        <w:pStyle w:val="jparaindent"/>
      </w:pPr>
      <w:r w:rsidRPr="00873874">
        <w:t xml:space="preserve">Table </w:t>
      </w:r>
      <w:r>
        <w:t>6</w:t>
      </w:r>
      <w:r w:rsidRPr="00873874">
        <w:t xml:space="preserve"> </w:t>
      </w:r>
      <w:r>
        <w:t>shows N/S ratios</w:t>
      </w:r>
      <w:r w:rsidR="00B60B66">
        <w:t xml:space="preserve">, </w:t>
      </w:r>
      <w:r w:rsidR="005F3CD8">
        <w:t xml:space="preserve">derived </w:t>
      </w:r>
      <w:r w:rsidR="00B60B66">
        <w:t>with</w:t>
      </w:r>
      <w:r w:rsidR="005F3CD8">
        <w:t xml:space="preserve"> the</w:t>
      </w:r>
      <w:r w:rsidR="00B60B66">
        <w:t xml:space="preserve"> lower-limit size thresholds </w:t>
      </w:r>
      <w:r w:rsidR="005F3CD8">
        <w:t>set at D &gt; 0.055</w:t>
      </w:r>
      <w:r w:rsidR="005F3CD8" w:rsidRPr="00C220E1">
        <w:t xml:space="preserve"> </w:t>
      </w:r>
      <w:r w:rsidR="005F3CD8" w:rsidRPr="00632FF2">
        <w:t>μm</w:t>
      </w:r>
      <w:r w:rsidR="00B60B66">
        <w:t xml:space="preserve">, </w:t>
      </w:r>
      <w:r>
        <w:t>and correlation coefficients</w:t>
      </w:r>
      <w:r w:rsidR="007B3BF0">
        <w:t xml:space="preserve">. </w:t>
      </w:r>
      <w:r>
        <w:t xml:space="preserve">The ratios were derived using linear least-squares regression </w:t>
      </w:r>
      <w:r>
        <w:lastRenderedPageBreak/>
        <w:t xml:space="preserve">analysis with a model equation of form Y = </w:t>
      </w:r>
      <w:proofErr w:type="spellStart"/>
      <w:r>
        <w:t>a·X</w:t>
      </w:r>
      <w:proofErr w:type="spellEnd"/>
      <w:r>
        <w:t xml:space="preserve">. </w:t>
      </w:r>
      <w:r w:rsidR="00B60B66">
        <w:t>The N/S ratios are larger for D &gt; 0.055</w:t>
      </w:r>
      <w:r w:rsidR="00B60B66" w:rsidRPr="00C220E1">
        <w:t xml:space="preserve"> </w:t>
      </w:r>
      <w:r w:rsidR="00B60B66" w:rsidRPr="00632FF2">
        <w:t>μm</w:t>
      </w:r>
      <w:r w:rsidR="00B60B66">
        <w:t xml:space="preserve">, and the </w:t>
      </w:r>
      <w:r w:rsidR="00BF2236" w:rsidRPr="00716F01">
        <w:rPr>
          <w:i/>
        </w:rPr>
        <w:t>r</w:t>
      </w:r>
      <w:r w:rsidR="00B60B66">
        <w:t xml:space="preserve"> values are lower, compared to the penultimate and last columns of the table. This behavior is </w:t>
      </w:r>
      <w:r w:rsidR="00B43D9A">
        <w:t>consistent with the discussion</w:t>
      </w:r>
      <w:r w:rsidR="005F3CD8">
        <w:t xml:space="preserve"> in section 6.2a</w:t>
      </w:r>
      <w:r w:rsidR="00B60B66">
        <w:t>.</w:t>
      </w:r>
      <w:r w:rsidR="00B43D9A">
        <w:t xml:space="preserve"> </w:t>
      </w:r>
      <w:r w:rsidR="00480B28">
        <w:t>A</w:t>
      </w:r>
      <w:r w:rsidR="00B43D9A">
        <w:t>ll of</w:t>
      </w:r>
      <w:r w:rsidR="00B43D9A" w:rsidRPr="00BA2A8F">
        <w:t xml:space="preserve"> </w:t>
      </w:r>
      <w:r w:rsidR="00B43D9A">
        <w:t>the</w:t>
      </w:r>
      <w:r w:rsidR="00480B28">
        <w:t>se</w:t>
      </w:r>
      <w:r w:rsidR="00B43D9A">
        <w:t xml:space="preserve"> correlations</w:t>
      </w:r>
      <w:r w:rsidR="00B43D9A" w:rsidRPr="00BA2A8F">
        <w:t xml:space="preserve"> </w:t>
      </w:r>
      <w:r w:rsidR="00B43D9A">
        <w:t>are statistically significant at p &lt; 0.</w:t>
      </w:r>
      <w:r w:rsidR="00B43D9A" w:rsidRPr="00BA2A8F">
        <w:t xml:space="preserve">01. </w:t>
      </w:r>
      <w:r w:rsidR="00CD4046">
        <w:t xml:space="preserve">These positive </w:t>
      </w:r>
      <w:r w:rsidR="00CD4046" w:rsidRPr="002A5241">
        <w:t>N</w:t>
      </w:r>
      <w:r w:rsidR="00CD4046">
        <w:t xml:space="preserve">/S </w:t>
      </w:r>
      <w:r w:rsidR="00CD4046" w:rsidRPr="00C0261D">
        <w:t>correlation</w:t>
      </w:r>
      <w:r w:rsidR="00CD4046">
        <w:t>s contradict the negative correlation reported by Clarke (1992), but the contradiction is explicable. Clarke (1992) measured ultrafine particles in a narrow size interval (0.003 μm &lt; D &lt; 0.015 μm).</w:t>
      </w:r>
      <w:r w:rsidR="00480B28">
        <w:t xml:space="preserve"> </w:t>
      </w:r>
      <w:r w:rsidR="00CD4046">
        <w:t xml:space="preserve">These relatively small particles are produced via NPF. A necessary requirement for </w:t>
      </w:r>
      <w:r w:rsidR="005F3CD8">
        <w:t>NPF</w:t>
      </w:r>
      <w:r w:rsidR="00CD4046">
        <w:t xml:space="preserve"> is a relatively small </w:t>
      </w:r>
      <w:r w:rsidR="00CD4046" w:rsidRPr="00FF1242">
        <w:rPr>
          <w:i/>
        </w:rPr>
        <w:t>S</w:t>
      </w:r>
      <w:r w:rsidR="00CD4046">
        <w:t xml:space="preserve">. </w:t>
      </w:r>
      <w:r w:rsidR="00480B28">
        <w:t>In unpolluted marine air</w:t>
      </w:r>
      <w:r w:rsidR="005F3CD8">
        <w:t xml:space="preserve"> </w:t>
      </w:r>
      <w:r w:rsidR="00CD4046">
        <w:t xml:space="preserve">studies the threshold for NPF is approximately </w:t>
      </w:r>
      <w:r w:rsidR="00CD4046" w:rsidRPr="00FF1242">
        <w:rPr>
          <w:i/>
        </w:rPr>
        <w:t>S</w:t>
      </w:r>
      <w:r w:rsidR="00CD4046">
        <w:t xml:space="preserve"> = 10 </w:t>
      </w:r>
      <w:r w:rsidR="00CD4046">
        <w:sym w:font="Symbol" w:char="F06D"/>
      </w:r>
      <w:r w:rsidR="00CD4046">
        <w:t>m</w:t>
      </w:r>
      <w:r w:rsidR="00CD4046">
        <w:rPr>
          <w:vertAlign w:val="superscript"/>
        </w:rPr>
        <w:t>2</w:t>
      </w:r>
      <w:r w:rsidR="00CD4046">
        <w:t xml:space="preserve"> cm</w:t>
      </w:r>
      <w:r w:rsidR="00CD4046">
        <w:rPr>
          <w:vertAlign w:val="superscript"/>
        </w:rPr>
        <w:t>-3</w:t>
      </w:r>
      <w:r w:rsidR="00CD4046">
        <w:t xml:space="preserve"> (</w:t>
      </w:r>
      <w:r w:rsidR="00480B28">
        <w:t xml:space="preserve">Covert et al. 1992; Clarke 1992; </w:t>
      </w:r>
      <w:r w:rsidR="00CD4046">
        <w:t>Clarke et al. 1998</w:t>
      </w:r>
      <w:r w:rsidR="00480B28">
        <w:t xml:space="preserve">; </w:t>
      </w:r>
      <w:r w:rsidR="00480B28" w:rsidRPr="00894E2E">
        <w:t>Petters et al.</w:t>
      </w:r>
      <w:r w:rsidR="00480B28">
        <w:t xml:space="preserve"> </w:t>
      </w:r>
      <w:r w:rsidR="00480B28" w:rsidRPr="00894E2E">
        <w:t>2006</w:t>
      </w:r>
      <w:r w:rsidR="00CD4046">
        <w:t>)</w:t>
      </w:r>
      <w:r w:rsidR="007B3BF0">
        <w:t xml:space="preserve">. </w:t>
      </w:r>
      <w:r w:rsidR="00CD4046">
        <w:t xml:space="preserve">Conversely, when </w:t>
      </w:r>
      <w:r w:rsidR="00CD4046" w:rsidRPr="00FF1242">
        <w:rPr>
          <w:i/>
        </w:rPr>
        <w:t>S</w:t>
      </w:r>
      <w:r w:rsidR="00CD4046">
        <w:t xml:space="preserve"> is larger than 10 </w:t>
      </w:r>
      <w:r w:rsidR="00CD4046">
        <w:sym w:font="Symbol" w:char="F06D"/>
      </w:r>
      <w:r w:rsidR="00CD4046">
        <w:t>m</w:t>
      </w:r>
      <w:r w:rsidR="00CD4046">
        <w:rPr>
          <w:vertAlign w:val="superscript"/>
        </w:rPr>
        <w:t>2</w:t>
      </w:r>
      <w:r w:rsidR="00CD4046">
        <w:t xml:space="preserve"> cm</w:t>
      </w:r>
      <w:r w:rsidR="00CD4046">
        <w:rPr>
          <w:vertAlign w:val="superscript"/>
        </w:rPr>
        <w:t>-3</w:t>
      </w:r>
      <w:r w:rsidR="00CD4046">
        <w:t xml:space="preserve">, the 0.003 to 0.015 </w:t>
      </w:r>
      <w:r w:rsidR="00CD4046">
        <w:sym w:font="Symbol" w:char="F06D"/>
      </w:r>
      <w:r w:rsidR="00CD4046">
        <w:t xml:space="preserve">m particles </w:t>
      </w:r>
      <w:r w:rsidR="005F3CD8">
        <w:t xml:space="preserve">(if produced) </w:t>
      </w:r>
      <w:r w:rsidR="00CD4046">
        <w:t>are lost via attachment to larger particles. It is because of these two competing processes – NPF source and attachment sink – that a negative N/S correlation was documented by Clarke (1992). In the Arauco data</w:t>
      </w:r>
      <w:r w:rsidR="005A470F">
        <w:t xml:space="preserve">, </w:t>
      </w:r>
      <w:r w:rsidR="00014612">
        <w:t xml:space="preserve">it is the </w:t>
      </w:r>
      <w:r w:rsidR="005A470F">
        <w:t>UHSAS</w:t>
      </w:r>
      <w:r w:rsidR="00014612">
        <w:t xml:space="preserve"> size distributions that were integrated to obtain</w:t>
      </w:r>
      <w:r w:rsidR="005A470F">
        <w:t xml:space="preserve"> </w:t>
      </w:r>
      <w:r w:rsidR="005A470F" w:rsidRPr="00FF1242">
        <w:rPr>
          <w:i/>
        </w:rPr>
        <w:t>N</w:t>
      </w:r>
      <w:r w:rsidR="005A470F">
        <w:t xml:space="preserve">, </w:t>
      </w:r>
      <w:r w:rsidR="005A470F">
        <w:rPr>
          <w:i/>
        </w:rPr>
        <w:t xml:space="preserve">S </w:t>
      </w:r>
      <w:r w:rsidR="005A470F">
        <w:t xml:space="preserve">and </w:t>
      </w:r>
      <w:r w:rsidR="005A470F">
        <w:rPr>
          <w:i/>
        </w:rPr>
        <w:t>V</w:t>
      </w:r>
      <w:r w:rsidR="007B3BF0">
        <w:t xml:space="preserve">. </w:t>
      </w:r>
      <w:r w:rsidR="00CD4046">
        <w:t>These moments</w:t>
      </w:r>
      <w:r w:rsidR="00014612">
        <w:t xml:space="preserve"> </w:t>
      </w:r>
      <w:r w:rsidR="00CD4046">
        <w:t>correlate positively because the UHSAS is sensitive to accumulation mode</w:t>
      </w:r>
      <w:r w:rsidR="00014612">
        <w:t xml:space="preserve"> particles</w:t>
      </w:r>
      <w:r w:rsidR="00CD4046">
        <w:t xml:space="preserve">, centered at ~ 0.1 </w:t>
      </w:r>
      <w:r w:rsidR="00CD4046">
        <w:sym w:font="Symbol" w:char="F06D"/>
      </w:r>
      <w:r w:rsidR="00CD4046">
        <w:t xml:space="preserve">m, and because </w:t>
      </w:r>
      <w:r w:rsidR="00014612">
        <w:t>these</w:t>
      </w:r>
      <w:r w:rsidR="00CD4046">
        <w:t xml:space="preserve"> contribute significantly to </w:t>
      </w:r>
      <w:r w:rsidR="00CD4046" w:rsidRPr="00FF1242">
        <w:rPr>
          <w:i/>
        </w:rPr>
        <w:t>N</w:t>
      </w:r>
      <w:r w:rsidR="00CD4046">
        <w:t xml:space="preserve">, </w:t>
      </w:r>
      <w:r w:rsidR="00CD4046" w:rsidRPr="00BE47D6">
        <w:rPr>
          <w:i/>
        </w:rPr>
        <w:t>S</w:t>
      </w:r>
      <w:r w:rsidR="00CD4046">
        <w:t xml:space="preserve"> and </w:t>
      </w:r>
      <w:r w:rsidR="00CD4046" w:rsidRPr="00BE47D6">
        <w:rPr>
          <w:i/>
        </w:rPr>
        <w:t>V</w:t>
      </w:r>
      <w:r w:rsidR="00CD4046">
        <w:t xml:space="preserve"> (e.g., Seinfeld and Pandis, 1998; their Fig 7.18 and 7.17).</w:t>
      </w:r>
    </w:p>
    <w:p w:rsidR="000D0BA4" w:rsidRPr="000D0BA4" w:rsidRDefault="000D0BA4" w:rsidP="00666E1B">
      <w:pPr>
        <w:pStyle w:val="jhead"/>
        <w:rPr>
          <w:rFonts w:cs="Times New Roman"/>
          <w:szCs w:val="24"/>
        </w:rPr>
      </w:pPr>
      <w:r>
        <w:t>Small Particle Fraction</w:t>
      </w:r>
    </w:p>
    <w:p w:rsidR="00ED07A3" w:rsidRDefault="002A5241" w:rsidP="00666E1B">
      <w:pPr>
        <w:pStyle w:val="jparaindent"/>
      </w:pPr>
      <w:r>
        <w:t>As discussed previously, the small p</w:t>
      </w:r>
      <w:r w:rsidR="0031737B">
        <w:t>a</w:t>
      </w:r>
      <w:r>
        <w:t>rticle fraction (</w:t>
      </w:r>
      <w:r>
        <w:rPr>
          <w:i/>
        </w:rPr>
        <w:t>F</w:t>
      </w:r>
      <w:r>
        <w:t xml:space="preserve">, eq. 6) represents the fraction of particles smaller than 0.055 μm. </w:t>
      </w:r>
      <w:r w:rsidR="005F3CD8">
        <w:t xml:space="preserve">The </w:t>
      </w:r>
      <w:r w:rsidR="005F3CD8" w:rsidRPr="00FF1242">
        <w:rPr>
          <w:i/>
        </w:rPr>
        <w:t>F</w:t>
      </w:r>
      <w:r w:rsidR="005F3CD8">
        <w:t>-on-</w:t>
      </w:r>
      <w:r w:rsidR="005F3CD8" w:rsidRPr="00FF1242">
        <w:rPr>
          <w:i/>
        </w:rPr>
        <w:t>S</w:t>
      </w:r>
      <w:r w:rsidR="005F3CD8">
        <w:t xml:space="preserve"> correlation </w:t>
      </w:r>
      <w:r w:rsidR="00B65C4D">
        <w:t xml:space="preserve">is investigated in this section. </w:t>
      </w:r>
      <w:r w:rsidR="00CD4046">
        <w:t>An interesting feature of the relationship between</w:t>
      </w:r>
      <w:r w:rsidR="005F3CD8">
        <w:t xml:space="preserve"> </w:t>
      </w:r>
      <w:r w:rsidR="005F3CD8" w:rsidRPr="001F1521">
        <w:rPr>
          <w:i/>
        </w:rPr>
        <w:t>F</w:t>
      </w:r>
      <w:r w:rsidR="005F3CD8">
        <w:rPr>
          <w:i/>
        </w:rPr>
        <w:t xml:space="preserve"> </w:t>
      </w:r>
      <w:r w:rsidR="005F3CD8">
        <w:t>and</w:t>
      </w:r>
      <w:r w:rsidR="00CD4046">
        <w:t xml:space="preserve"> </w:t>
      </w:r>
      <w:r w:rsidR="00CD4046">
        <w:rPr>
          <w:i/>
        </w:rPr>
        <w:t>S</w:t>
      </w:r>
      <w:r w:rsidR="00CD4046">
        <w:t xml:space="preserve"> and is seen in </w:t>
      </w:r>
      <w:r w:rsidR="005F714B">
        <w:t>Fig.</w:t>
      </w:r>
      <w:r w:rsidR="00BF40D7">
        <w:t>19</w:t>
      </w:r>
      <w:r w:rsidR="005408ED" w:rsidRPr="00632A50">
        <w:t xml:space="preserve">d </w:t>
      </w:r>
      <w:r w:rsidR="005408ED" w:rsidRPr="003A436B">
        <w:t>a</w:t>
      </w:r>
      <w:r w:rsidR="00BF40D7" w:rsidRPr="003A436B">
        <w:t>nd 19</w:t>
      </w:r>
      <w:r w:rsidR="00632A50" w:rsidRPr="003A436B">
        <w:t>e</w:t>
      </w:r>
      <w:r w:rsidR="00CD4046" w:rsidRPr="003A436B">
        <w:rPr>
          <w:i/>
        </w:rPr>
        <w:t>.</w:t>
      </w:r>
      <w:r w:rsidR="00CD4046" w:rsidRPr="003A436B">
        <w:t xml:space="preserve"> </w:t>
      </w:r>
      <w:r w:rsidR="003A436B" w:rsidRPr="003A436B">
        <w:t xml:space="preserve">It is seen that </w:t>
      </w:r>
      <w:r w:rsidR="003A436B" w:rsidRPr="003A436B">
        <w:rPr>
          <w:i/>
        </w:rPr>
        <w:t>S</w:t>
      </w:r>
      <w:r w:rsidR="003A436B" w:rsidRPr="003A436B">
        <w:t xml:space="preserve"> and </w:t>
      </w:r>
      <w:r w:rsidR="003A436B" w:rsidRPr="003A436B">
        <w:rPr>
          <w:i/>
        </w:rPr>
        <w:t>F</w:t>
      </w:r>
      <w:r w:rsidR="003A436B" w:rsidRPr="003A436B">
        <w:t xml:space="preserve"> vary oppositely; hence </w:t>
      </w:r>
      <w:r w:rsidR="003A436B" w:rsidRPr="003A436B">
        <w:rPr>
          <w:i/>
        </w:rPr>
        <w:t>S</w:t>
      </w:r>
      <w:r w:rsidR="003A436B" w:rsidRPr="003A436B">
        <w:t xml:space="preserve"> and </w:t>
      </w:r>
      <w:r w:rsidR="003A436B" w:rsidRPr="003A436B">
        <w:rPr>
          <w:i/>
        </w:rPr>
        <w:t>F</w:t>
      </w:r>
      <w:r w:rsidR="003A436B" w:rsidRPr="003A436B">
        <w:t xml:space="preserve"> are inversely correlated.  </w:t>
      </w:r>
    </w:p>
    <w:p w:rsidR="00F3501F" w:rsidRDefault="00ED07A3" w:rsidP="00666E1B">
      <w:pPr>
        <w:pStyle w:val="jparaindent"/>
      </w:pPr>
      <w:r>
        <w:t>Regression statistics for</w:t>
      </w:r>
      <w:r w:rsidR="00CD4046">
        <w:t xml:space="preserve"> </w:t>
      </w:r>
      <w:r w:rsidR="001F1521" w:rsidRPr="001F1521">
        <w:rPr>
          <w:i/>
        </w:rPr>
        <w:t>F</w:t>
      </w:r>
      <w:r w:rsidR="001F1521">
        <w:t xml:space="preserve"> </w:t>
      </w:r>
      <w:r>
        <w:t>on</w:t>
      </w:r>
      <w:r w:rsidR="00CD4046">
        <w:t xml:space="preserve"> </w:t>
      </w:r>
      <w:r w:rsidR="00CD4046">
        <w:rPr>
          <w:i/>
        </w:rPr>
        <w:t>S</w:t>
      </w:r>
      <w:r w:rsidR="00CD4046">
        <w:t xml:space="preserve"> </w:t>
      </w:r>
      <w:r>
        <w:t>are presented in Table 7 for the 22 arrivals</w:t>
      </w:r>
      <w:r w:rsidR="007B3BF0">
        <w:t xml:space="preserve">. </w:t>
      </w:r>
      <w:r>
        <w:t xml:space="preserve">Nearly all of these </w:t>
      </w:r>
      <w:r w:rsidR="00E63479">
        <w:t>exhibit strong (p &lt; 0.01) negative F/S correlations</w:t>
      </w:r>
      <w:r w:rsidR="007B3BF0">
        <w:t xml:space="preserve">. </w:t>
      </w:r>
      <w:r w:rsidR="00E63479">
        <w:t xml:space="preserve">Here the fit function has the form </w:t>
      </w:r>
      <w:r w:rsidR="00E63479" w:rsidRPr="00FF1242">
        <w:rPr>
          <w:i/>
        </w:rPr>
        <w:t>F</w:t>
      </w:r>
      <w:r w:rsidR="00E63479">
        <w:rPr>
          <w:i/>
        </w:rPr>
        <w:t xml:space="preserve"> </w:t>
      </w:r>
      <w:r w:rsidR="00E63479">
        <w:t xml:space="preserve">= </w:t>
      </w:r>
      <w:r w:rsidR="00E63479">
        <w:lastRenderedPageBreak/>
        <w:t>slope*</w:t>
      </w:r>
      <w:r w:rsidR="00E63479">
        <w:rPr>
          <w:i/>
        </w:rPr>
        <w:t>S</w:t>
      </w:r>
      <w:r w:rsidR="00E63479">
        <w:t xml:space="preserve"> + Y-</w:t>
      </w:r>
      <w:r w:rsidR="00E63479" w:rsidRPr="003A436B">
        <w:t>Intercept</w:t>
      </w:r>
      <w:r w:rsidR="003A436B" w:rsidRPr="003A436B">
        <w:t>. Table 7 shows that the intercepts vary between 0.54 and 0.95 and the slopes vary between -0.0006 and -0.0129 μm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w:t>
      </w:r>
      <w:r w:rsidR="00E63479" w:rsidRPr="003A436B">
        <w:t>Clearly</w:t>
      </w:r>
      <w:r w:rsidR="00E63479">
        <w:t>, the relative variation of the slopes is larger than the relative variation of the intercepts</w:t>
      </w:r>
      <w:r w:rsidR="007B3BF0">
        <w:t xml:space="preserve">. </w:t>
      </w:r>
      <w:r w:rsidR="00E63479">
        <w:t xml:space="preserve">The last </w:t>
      </w:r>
      <w:r w:rsidR="00563875">
        <w:t xml:space="preserve">fifth and sixth </w:t>
      </w:r>
      <w:r w:rsidR="00E63479">
        <w:t>columns have the interval-averaged surface</w:t>
      </w:r>
      <w:r w:rsidR="00563875">
        <w:t xml:space="preserve"> area</w:t>
      </w:r>
      <w:r w:rsidR="00E63479">
        <w:t xml:space="preserve"> (&lt;</w:t>
      </w:r>
      <w:r w:rsidR="00BF2236" w:rsidRPr="00716F01">
        <w:rPr>
          <w:i/>
        </w:rPr>
        <w:t>S</w:t>
      </w:r>
      <w:r w:rsidR="00E63479">
        <w:t>&gt;) and interval-averaged fraction (&lt;</w:t>
      </w:r>
      <w:r w:rsidR="00E63479">
        <w:rPr>
          <w:i/>
        </w:rPr>
        <w:t>F</w:t>
      </w:r>
      <w:r w:rsidR="00E63479">
        <w:t>&gt;)</w:t>
      </w:r>
      <w:r w:rsidR="007B3BF0">
        <w:t xml:space="preserve">. </w:t>
      </w:r>
      <w:r w:rsidR="008A60C6" w:rsidRPr="00FF3E1C">
        <w:t>With regard to &lt;</w:t>
      </w:r>
      <w:r w:rsidR="008A60C6" w:rsidRPr="00FF3E1C">
        <w:rPr>
          <w:i/>
        </w:rPr>
        <w:t>S</w:t>
      </w:r>
      <w:r w:rsidR="008A60C6" w:rsidRPr="00FF3E1C">
        <w:t>&gt;, the</w:t>
      </w:r>
      <w:r w:rsidR="005F3CD8">
        <w:t>se</w:t>
      </w:r>
      <w:r w:rsidR="008A60C6">
        <w:t xml:space="preserve"> averages </w:t>
      </w:r>
      <w:r w:rsidR="005F3CD8">
        <w:t>are</w:t>
      </w:r>
      <w:r w:rsidR="008A60C6">
        <w:t xml:space="preserve"> smaller than that presented in HK98</w:t>
      </w:r>
      <w:r w:rsidR="00337E51">
        <w:t>(131 ± 93</w:t>
      </w:r>
      <w:r w:rsidR="00337E51" w:rsidRPr="00337E51">
        <w:t xml:space="preserve"> </w:t>
      </w:r>
      <w:r w:rsidR="00337E51">
        <w:t>μm</w:t>
      </w:r>
      <w:r w:rsidR="00337E51">
        <w:rPr>
          <w:vertAlign w:val="superscript"/>
        </w:rPr>
        <w:t>2</w:t>
      </w:r>
      <w:r w:rsidR="00337E51">
        <w:t xml:space="preserve"> cm</w:t>
      </w:r>
      <w:r w:rsidR="00337E51">
        <w:rPr>
          <w:vertAlign w:val="superscript"/>
        </w:rPr>
        <w:t>-3</w:t>
      </w:r>
      <w:r w:rsidR="00337E51">
        <w:t>)</w:t>
      </w:r>
      <w:r w:rsidR="00337E51">
        <w:rPr>
          <w:vertAlign w:val="superscript"/>
        </w:rPr>
        <w:t xml:space="preserve">   </w:t>
      </w:r>
      <w:r w:rsidR="008A60C6">
        <w:t>and the difference is statistically significant (p &lt; 0.01)</w:t>
      </w:r>
      <w:r w:rsidR="007B3BF0">
        <w:t xml:space="preserve">. </w:t>
      </w:r>
      <w:r w:rsidR="008A60C6">
        <w:t>This is lik</w:t>
      </w:r>
      <w:r w:rsidR="005F3CD8">
        <w:t>ely a consequence of the different</w:t>
      </w:r>
      <w:r w:rsidR="008A60C6">
        <w:t xml:space="preserve"> upper-limit size of the UHSAS, </w:t>
      </w:r>
      <w:r w:rsidR="005F3CD8">
        <w:t>compared to HK98’s PCASP</w:t>
      </w:r>
      <w:r w:rsidR="008A60C6">
        <w:t xml:space="preserve">. </w:t>
      </w:r>
      <w:r w:rsidR="005F3CD8">
        <w:t>Also c</w:t>
      </w:r>
      <w:r w:rsidR="008A60C6">
        <w:t>ompelling</w:t>
      </w:r>
      <w:r w:rsidR="005F3CD8">
        <w:t>,</w:t>
      </w:r>
      <w:r w:rsidR="008A60C6">
        <w:t xml:space="preserve"> is the persistence of &lt;</w:t>
      </w:r>
      <w:r w:rsidR="008A60C6">
        <w:rPr>
          <w:i/>
        </w:rPr>
        <w:t>F</w:t>
      </w:r>
      <w:r w:rsidR="008A60C6">
        <w:t>&gt; at values typically &gt; 0.</w:t>
      </w:r>
      <w:r w:rsidR="00FF3E1C">
        <w:t>6</w:t>
      </w:r>
      <w:r w:rsidR="008A60C6">
        <w:t xml:space="preserve"> and this in spite the large variation in the slope</w:t>
      </w:r>
      <w:r w:rsidR="007B3BF0">
        <w:t xml:space="preserve">. </w:t>
      </w:r>
      <w:r w:rsidR="00FD7F33">
        <w:t>Compensation for large negative slopes comes from their connection to small values of &lt;</w:t>
      </w:r>
      <w:r w:rsidR="00FD7F33" w:rsidRPr="00B208B9">
        <w:rPr>
          <w:i/>
        </w:rPr>
        <w:t>S</w:t>
      </w:r>
      <w:r w:rsidR="00FD7F33">
        <w:t>&gt; (e.g., 5 June 6 UTC, 8 June 12 UTC, and 9 June 6 UTC) and the converse (e.g., 7 June 6 UTC, 9 June 18 UTC and 11 June 6 UTC)</w:t>
      </w:r>
      <w:r w:rsidR="007B3BF0">
        <w:t xml:space="preserve">. </w:t>
      </w:r>
      <w:r w:rsidR="00FD7F33">
        <w:t>Overall, the occurrence of a persistently large &lt;</w:t>
      </w:r>
      <w:r w:rsidR="00FD7F33">
        <w:rPr>
          <w:i/>
        </w:rPr>
        <w:t>F</w:t>
      </w:r>
      <w:r w:rsidR="00FD7F33">
        <w:t>&gt; demonstrates that the Aitken mode portion of the ASD</w:t>
      </w:r>
      <w:r w:rsidR="00BF0344">
        <w:t xml:space="preserve"> </w:t>
      </w:r>
      <w:r w:rsidR="00FD7F33">
        <w:t>dominates particle concentration.</w:t>
      </w:r>
    </w:p>
    <w:p w:rsidR="00BF0344" w:rsidRPr="003216D7" w:rsidRDefault="00BF0344" w:rsidP="00666E1B">
      <w:pPr>
        <w:pStyle w:val="jhead"/>
      </w:pPr>
      <w:r>
        <w:t xml:space="preserve">Representation of the ASDs using Lognormal Functions </w:t>
      </w:r>
    </w:p>
    <w:p w:rsidR="00B1292B" w:rsidRDefault="00965062" w:rsidP="00666E1B">
      <w:pPr>
        <w:pStyle w:val="jparaindent"/>
      </w:pPr>
      <w:r>
        <w:t>The averaged ASDs are made available here so that future investigators can apply them in studies of the Southeastern Pacific r</w:t>
      </w:r>
      <w:r w:rsidR="005F3CD8">
        <w:t>egion either in modeling</w:t>
      </w:r>
      <w:r>
        <w:t xml:space="preserve"> (</w:t>
      </w:r>
      <w:proofErr w:type="spellStart"/>
      <w:r>
        <w:t>Reddington</w:t>
      </w:r>
      <w:proofErr w:type="spellEnd"/>
      <w:r>
        <w:t xml:space="preserve"> 2016) or in comparisons with aerosol measurements made in the Southern Pacific region during summer (e.g., Wood et al. 2011). </w:t>
      </w:r>
      <w:r w:rsidR="001655C1">
        <w:t>A</w:t>
      </w:r>
      <w:r w:rsidR="00BF0344">
        <w:t>verage</w:t>
      </w:r>
      <w:r w:rsidR="001655C1">
        <w:t>d</w:t>
      </w:r>
      <w:r w:rsidR="00BF0344">
        <w:t xml:space="preserve"> ASDs for all 22 marine trajectories </w:t>
      </w:r>
      <w:r w:rsidR="005F3CD8">
        <w:t>are presented here.</w:t>
      </w:r>
      <w:r w:rsidR="00BF0344">
        <w:t xml:space="preserve"> Despite </w:t>
      </w:r>
      <w:r w:rsidR="005F3CD8">
        <w:t>the trajectories’ marine origins, variability i</w:t>
      </w:r>
      <w:r w:rsidR="00BF0344">
        <w:t xml:space="preserve">s </w:t>
      </w:r>
      <w:r w:rsidR="005F3CD8">
        <w:t>evident</w:t>
      </w:r>
      <w:r w:rsidR="00BF0344">
        <w:t xml:space="preserve"> in the avera</w:t>
      </w:r>
      <w:r w:rsidR="005F3CD8">
        <w:t>ge ASDs</w:t>
      </w:r>
      <w:r w:rsidR="007B3BF0">
        <w:t xml:space="preserve">. </w:t>
      </w:r>
      <w:r w:rsidR="005F3CD8">
        <w:t xml:space="preserve">This variability is not </w:t>
      </w:r>
      <w:r w:rsidR="00BF0344">
        <w:t xml:space="preserve">surprising given the variability </w:t>
      </w:r>
      <w:r w:rsidR="001655C1">
        <w:t>evident</w:t>
      </w:r>
      <w:r w:rsidR="00D11435">
        <w:t xml:space="preserve"> in</w:t>
      </w:r>
      <w:r w:rsidR="006F0F59">
        <w:t xml:space="preserve"> </w:t>
      </w:r>
      <w:r w:rsidR="001655C1">
        <w:t>the</w:t>
      </w:r>
      <w:r w:rsidR="00D11435">
        <w:t xml:space="preserve"> two-hour interval shown in Fig. 19</w:t>
      </w:r>
      <w:r w:rsidR="007B3BF0">
        <w:t xml:space="preserve">. </w:t>
      </w:r>
    </w:p>
    <w:p w:rsidR="00C66F34" w:rsidRDefault="00E10C21" w:rsidP="00666E1B">
      <w:pPr>
        <w:pStyle w:val="jparaindent"/>
        <w:rPr>
          <w:rFonts w:eastAsiaTheme="minorEastAsia"/>
        </w:rPr>
      </w:pPr>
      <w:r>
        <w:t>E</w:t>
      </w:r>
      <w:r w:rsidR="00BF0344">
        <w:t xml:space="preserve">qn. </w:t>
      </w:r>
      <w:r w:rsidR="00BF0344" w:rsidRPr="00E049E1">
        <w:t>7.</w:t>
      </w:r>
      <w:r w:rsidR="00A372ED">
        <w:t>58</w:t>
      </w:r>
      <w:r w:rsidR="00BF0344" w:rsidRPr="00E049E1">
        <w:t xml:space="preserve"> from Seinfeld and Pandis (1998)</w:t>
      </w:r>
      <w:r>
        <w:t xml:space="preserve"> was used to fit the</w:t>
      </w:r>
      <w:r w:rsidR="00D11435">
        <w:t xml:space="preserve"> ASDs’</w:t>
      </w:r>
      <w:r>
        <w:t xml:space="preserve"> accumulation and coarse mode</w:t>
      </w:r>
      <w:r w:rsidR="00D11435">
        <w:t>s</w:t>
      </w:r>
      <w:r w:rsidR="00FC6BEC">
        <w:t>. S</w:t>
      </w:r>
      <w:r>
        <w:t xml:space="preserve">ix parameters were derived, the accumulation mode’s </w:t>
      </w:r>
      <w:r w:rsidR="00D172ED">
        <w:t>concentration, diameter and width</w:t>
      </w:r>
      <w:r>
        <w:t>, and the coarse mode’s</w:t>
      </w:r>
      <w:r w:rsidR="00BF0344" w:rsidRPr="00E049E1">
        <w:t xml:space="preserve"> </w:t>
      </w:r>
      <w:r w:rsidR="00D172ED">
        <w:t>concentration, diameter and width</w:t>
      </w:r>
      <w:r w:rsidR="007B3BF0">
        <w:t xml:space="preserve">. </w:t>
      </w:r>
      <w:r>
        <w:t>These are symbolized N</w:t>
      </w:r>
      <w:r>
        <w:rPr>
          <w:vertAlign w:val="subscript"/>
        </w:rPr>
        <w:t>1</w:t>
      </w:r>
      <w:r>
        <w:t xml:space="preserve">, </w:t>
      </w:r>
      <w:r>
        <w:lastRenderedPageBreak/>
        <w:t>D</w:t>
      </w:r>
      <w:r>
        <w:rPr>
          <w:vertAlign w:val="subscript"/>
        </w:rPr>
        <w:t>1</w:t>
      </w:r>
      <w:r>
        <w:t xml:space="preserve">, </w:t>
      </w:r>
      <w:r>
        <w:sym w:font="Symbol" w:char="F073"/>
      </w:r>
      <w:r>
        <w:rPr>
          <w:vertAlign w:val="subscript"/>
        </w:rPr>
        <w:t>1</w:t>
      </w:r>
      <w:r>
        <w:t>, N</w:t>
      </w:r>
      <w:r>
        <w:rPr>
          <w:vertAlign w:val="subscript"/>
        </w:rPr>
        <w:t>2</w:t>
      </w:r>
      <w:r>
        <w:t>, D</w:t>
      </w:r>
      <w:r>
        <w:rPr>
          <w:vertAlign w:val="subscript"/>
        </w:rPr>
        <w:t>2</w:t>
      </w:r>
      <w:r>
        <w:t xml:space="preserve">, and </w:t>
      </w:r>
      <w:r>
        <w:sym w:font="Symbol" w:char="F073"/>
      </w:r>
      <w:r>
        <w:rPr>
          <w:vertAlign w:val="subscript"/>
        </w:rPr>
        <w:t>2</w:t>
      </w:r>
      <w:r w:rsidR="00D172ED">
        <w:t>, respectively.</w:t>
      </w:r>
      <w:r>
        <w:t xml:space="preserve"> </w:t>
      </w:r>
      <w:r w:rsidR="00D71A2D">
        <w:t>Case-specific</w:t>
      </w:r>
      <w:r w:rsidR="00C45354">
        <w:t xml:space="preserve"> values and averages are in Table </w:t>
      </w:r>
      <w:r w:rsidR="004147B7">
        <w:t>8</w:t>
      </w:r>
      <w:r w:rsidR="00C45354">
        <w:t xml:space="preserve">. </w:t>
      </w:r>
      <w:r w:rsidR="00BF0344">
        <w:t xml:space="preserve">The </w:t>
      </w:r>
      <w:r w:rsidR="00BF0344" w:rsidRPr="005C53FB">
        <w:t>average</w:t>
      </w:r>
      <w:r w:rsidR="00D172ED" w:rsidRPr="005C53FB">
        <w:t>d mode diameters</w:t>
      </w:r>
      <w:r w:rsidR="00D172ED">
        <w:t xml:space="preserve"> are</w:t>
      </w:r>
      <w:r w:rsidR="00BF0344">
        <w:rPr>
          <w:color w:val="FF0000"/>
        </w:rPr>
        <w:t xml:space="preserve"> </w:t>
      </w:r>
      <w:r w:rsidR="00FC6BEC">
        <w:t>D</w:t>
      </w:r>
      <w:r w:rsidR="00FC6BEC">
        <w:rPr>
          <w:vertAlign w:val="subscript"/>
        </w:rPr>
        <w:t>1</w:t>
      </w:r>
      <w:r w:rsidR="00FC6BEC">
        <w:rPr>
          <w:rFonts w:eastAsiaTheme="minorEastAsia"/>
        </w:rPr>
        <w:t xml:space="preserve"> = </w:t>
      </w:r>
      <w:r w:rsidR="00BF0344">
        <w:rPr>
          <w:rFonts w:eastAsiaTheme="minorEastAsia"/>
        </w:rPr>
        <w:t>0.</w:t>
      </w:r>
      <w:r w:rsidR="00FC6BEC">
        <w:rPr>
          <w:rFonts w:eastAsiaTheme="minorEastAsia"/>
        </w:rPr>
        <w:t>10</w:t>
      </w:r>
      <w:r w:rsidR="00BF0344">
        <w:rPr>
          <w:rFonts w:eastAsiaTheme="minorEastAsia"/>
        </w:rPr>
        <w:t xml:space="preserve"> μm (± 0.02) and </w:t>
      </w:r>
      <w:r w:rsidR="00FC6BEC">
        <w:t>D</w:t>
      </w:r>
      <w:r w:rsidR="00FC6BEC">
        <w:rPr>
          <w:vertAlign w:val="subscript"/>
        </w:rPr>
        <w:t>2</w:t>
      </w:r>
      <w:r w:rsidR="00FC6BEC">
        <w:rPr>
          <w:rFonts w:eastAsiaTheme="minorEastAsia"/>
        </w:rPr>
        <w:t xml:space="preserve"> = 0.5</w:t>
      </w:r>
      <w:r w:rsidR="00A07957">
        <w:rPr>
          <w:rFonts w:eastAsiaTheme="minorEastAsia"/>
        </w:rPr>
        <w:t>4</w:t>
      </w:r>
      <w:r w:rsidR="00FC6BEC">
        <w:rPr>
          <w:rFonts w:eastAsiaTheme="minorEastAsia"/>
        </w:rPr>
        <w:t xml:space="preserve"> μm (± 0.0</w:t>
      </w:r>
      <w:r w:rsidR="00A07957">
        <w:rPr>
          <w:rFonts w:eastAsiaTheme="minorEastAsia"/>
        </w:rPr>
        <w:t>2</w:t>
      </w:r>
      <w:r w:rsidR="00FC6BEC">
        <w:rPr>
          <w:rFonts w:eastAsiaTheme="minorEastAsia"/>
        </w:rPr>
        <w:t>)</w:t>
      </w:r>
      <w:r w:rsidR="00BF0344">
        <w:rPr>
          <w:rFonts w:eastAsiaTheme="minorEastAsia"/>
        </w:rPr>
        <w:t>.</w:t>
      </w:r>
      <w:r w:rsidR="00FC6BEC">
        <w:rPr>
          <w:rFonts w:eastAsiaTheme="minorEastAsia"/>
        </w:rPr>
        <w:t xml:space="preserve"> </w:t>
      </w:r>
      <w:r w:rsidR="00C45354">
        <w:rPr>
          <w:rFonts w:eastAsiaTheme="minorEastAsia"/>
        </w:rPr>
        <w:t xml:space="preserve">These </w:t>
      </w:r>
      <w:r w:rsidR="00A372ED">
        <w:rPr>
          <w:rFonts w:eastAsiaTheme="minorEastAsia"/>
        </w:rPr>
        <w:t xml:space="preserve">are within a factor of two of </w:t>
      </w:r>
      <w:r w:rsidR="00C45354">
        <w:rPr>
          <w:rFonts w:eastAsiaTheme="minorEastAsia"/>
        </w:rPr>
        <w:t xml:space="preserve">the </w:t>
      </w:r>
      <w:r w:rsidR="00A372ED">
        <w:rPr>
          <w:rFonts w:eastAsiaTheme="minorEastAsia"/>
        </w:rPr>
        <w:t xml:space="preserve">cold-season </w:t>
      </w:r>
      <w:r w:rsidR="00C45354">
        <w:rPr>
          <w:rFonts w:eastAsiaTheme="minorEastAsia"/>
        </w:rPr>
        <w:t>averages at Cape Grim, Australia (Gras 1995)</w:t>
      </w:r>
      <w:r w:rsidR="00A372ED">
        <w:rPr>
          <w:rFonts w:eastAsiaTheme="minorEastAsia"/>
        </w:rPr>
        <w:t>; however</w:t>
      </w:r>
      <w:r w:rsidR="00F87C20">
        <w:rPr>
          <w:rFonts w:eastAsiaTheme="minorEastAsia"/>
        </w:rPr>
        <w:t>,</w:t>
      </w:r>
      <w:r w:rsidR="00A372ED">
        <w:rPr>
          <w:rFonts w:eastAsiaTheme="minorEastAsia"/>
        </w:rPr>
        <w:t xml:space="preserve"> the </w:t>
      </w:r>
      <w:r w:rsidR="00D71A2D">
        <w:rPr>
          <w:rFonts w:eastAsiaTheme="minorEastAsia"/>
        </w:rPr>
        <w:t>averaged</w:t>
      </w:r>
      <w:r w:rsidR="00C45354">
        <w:rPr>
          <w:rFonts w:eastAsiaTheme="minorEastAsia"/>
        </w:rPr>
        <w:t xml:space="preserve"> </w:t>
      </w:r>
      <w:r w:rsidR="00A372ED">
        <w:t>N</w:t>
      </w:r>
      <w:r w:rsidR="00A372ED">
        <w:rPr>
          <w:vertAlign w:val="subscript"/>
        </w:rPr>
        <w:t>1</w:t>
      </w:r>
      <w:r w:rsidR="00A372ED">
        <w:t xml:space="preserve"> and</w:t>
      </w:r>
      <w:r w:rsidR="00D71A2D">
        <w:t xml:space="preserve"> averaged</w:t>
      </w:r>
      <w:r w:rsidR="00A372ED">
        <w:t xml:space="preserve"> N</w:t>
      </w:r>
      <w:r w:rsidR="00A372ED">
        <w:rPr>
          <w:vertAlign w:val="subscript"/>
        </w:rPr>
        <w:t>2</w:t>
      </w:r>
      <w:r w:rsidR="00C45354">
        <w:rPr>
          <w:rFonts w:eastAsiaTheme="minorEastAsia"/>
        </w:rPr>
        <w:t xml:space="preserve"> are</w:t>
      </w:r>
      <w:r w:rsidR="00D11435">
        <w:rPr>
          <w:rFonts w:eastAsiaTheme="minorEastAsia"/>
        </w:rPr>
        <w:t xml:space="preserve"> both</w:t>
      </w:r>
      <w:r w:rsidR="00C45354">
        <w:rPr>
          <w:rFonts w:eastAsiaTheme="minorEastAsia"/>
        </w:rPr>
        <w:t xml:space="preserve"> larger</w:t>
      </w:r>
      <w:r w:rsidR="00D11435">
        <w:rPr>
          <w:rFonts w:eastAsiaTheme="minorEastAsia"/>
        </w:rPr>
        <w:t xml:space="preserve"> than those at Cape Grim</w:t>
      </w:r>
      <w:r w:rsidR="007B3BF0">
        <w:rPr>
          <w:rFonts w:eastAsiaTheme="minorEastAsia"/>
        </w:rPr>
        <w:t xml:space="preserve">. </w:t>
      </w:r>
    </w:p>
    <w:p w:rsidR="00B1292B" w:rsidRDefault="00C66F34" w:rsidP="00666E1B">
      <w:pPr>
        <w:pStyle w:val="jparaindent"/>
        <w:rPr>
          <w:rFonts w:eastAsiaTheme="minorEastAsia"/>
        </w:rPr>
      </w:pPr>
      <w:r>
        <w:rPr>
          <w:rFonts w:eastAsiaTheme="minorEastAsia"/>
        </w:rPr>
        <w:t>A</w:t>
      </w:r>
      <w:r w:rsidR="00FC6BEC">
        <w:rPr>
          <w:rFonts w:eastAsiaTheme="minorEastAsia"/>
        </w:rPr>
        <w:t xml:space="preserve">veraged ASDs, variability about the average, and the bi-mode lognormal function </w:t>
      </w:r>
      <w:r w:rsidR="00B82396">
        <w:rPr>
          <w:rFonts w:eastAsiaTheme="minorEastAsia"/>
        </w:rPr>
        <w:t>(</w:t>
      </w:r>
      <w:proofErr w:type="spellStart"/>
      <w:r w:rsidR="00B82396" w:rsidRPr="00B82396">
        <w:rPr>
          <w:rFonts w:eastAsiaTheme="minorEastAsia"/>
        </w:rPr>
        <w:t>f</w:t>
      </w:r>
      <w:r w:rsidR="00B82396">
        <w:rPr>
          <w:rFonts w:eastAsiaTheme="minorEastAsia"/>
          <w:vertAlign w:val="subscript"/>
        </w:rPr>
        <w:t>n</w:t>
      </w:r>
      <w:proofErr w:type="spellEnd"/>
      <w:r w:rsidR="00B82396">
        <w:rPr>
          <w:rFonts w:eastAsiaTheme="minorEastAsia"/>
        </w:rPr>
        <w:t xml:space="preserve">) </w:t>
      </w:r>
      <w:r w:rsidR="00FC6BEC" w:rsidRPr="00B82396">
        <w:rPr>
          <w:rFonts w:eastAsiaTheme="minorEastAsia"/>
        </w:rPr>
        <w:t>are</w:t>
      </w:r>
      <w:r w:rsidR="00FC6BEC">
        <w:rPr>
          <w:rFonts w:eastAsiaTheme="minorEastAsia"/>
        </w:rPr>
        <w:t xml:space="preserve"> presented </w:t>
      </w:r>
      <w:r w:rsidR="00FC6BEC" w:rsidRPr="00B746F9">
        <w:rPr>
          <w:rFonts w:eastAsiaTheme="minorEastAsia"/>
        </w:rPr>
        <w:t xml:space="preserve">in Fig. </w:t>
      </w:r>
      <w:r w:rsidR="004147B7">
        <w:rPr>
          <w:rFonts w:eastAsiaTheme="minorEastAsia"/>
        </w:rPr>
        <w:t>20</w:t>
      </w:r>
      <w:r w:rsidR="00FC6BEC" w:rsidRPr="00B746F9">
        <w:rPr>
          <w:rFonts w:eastAsiaTheme="minorEastAsia"/>
        </w:rPr>
        <w:t>a – d</w:t>
      </w:r>
      <w:r w:rsidR="00FC6BEC">
        <w:rPr>
          <w:rFonts w:eastAsiaTheme="minorEastAsia"/>
        </w:rPr>
        <w:t xml:space="preserve">. From these it is evident that </w:t>
      </w:r>
      <w:proofErr w:type="spellStart"/>
      <w:r>
        <w:rPr>
          <w:rFonts w:eastAsiaTheme="minorEastAsia"/>
        </w:rPr>
        <w:t>f</w:t>
      </w:r>
      <w:r>
        <w:rPr>
          <w:rFonts w:eastAsiaTheme="minorEastAsia"/>
          <w:vertAlign w:val="subscript"/>
        </w:rPr>
        <w:t>n</w:t>
      </w:r>
      <w:proofErr w:type="spellEnd"/>
      <w:r>
        <w:rPr>
          <w:rFonts w:eastAsiaTheme="minorEastAsia"/>
        </w:rPr>
        <w:t xml:space="preserve"> </w:t>
      </w:r>
      <w:r w:rsidR="00FC6BEC">
        <w:rPr>
          <w:rFonts w:eastAsiaTheme="minorEastAsia"/>
        </w:rPr>
        <w:t>underestimates the ASD at diameters between the two modes.</w:t>
      </w:r>
      <w:r w:rsidR="000B6179">
        <w:rPr>
          <w:rFonts w:eastAsiaTheme="minorEastAsia"/>
        </w:rPr>
        <w:t xml:space="preserve"> </w:t>
      </w:r>
      <w:r w:rsidR="00D11435">
        <w:rPr>
          <w:rFonts w:eastAsiaTheme="minorEastAsia"/>
        </w:rPr>
        <w:t>However, the ASD</w:t>
      </w:r>
      <w:r w:rsidR="009C171F">
        <w:rPr>
          <w:rFonts w:eastAsiaTheme="minorEastAsia"/>
        </w:rPr>
        <w:t xml:space="preserve"> concentration</w:t>
      </w:r>
      <w:r w:rsidR="00D11435">
        <w:rPr>
          <w:rFonts w:eastAsiaTheme="minorEastAsia"/>
        </w:rPr>
        <w:t>s</w:t>
      </w:r>
      <w:r w:rsidR="009C171F">
        <w:rPr>
          <w:rFonts w:eastAsiaTheme="minorEastAsia"/>
        </w:rPr>
        <w:t xml:space="preserve"> </w:t>
      </w:r>
      <w:r w:rsidR="00D11435">
        <w:rPr>
          <w:rFonts w:eastAsiaTheme="minorEastAsia"/>
        </w:rPr>
        <w:t>are</w:t>
      </w:r>
      <w:r w:rsidR="009C171F">
        <w:rPr>
          <w:rFonts w:eastAsiaTheme="minorEastAsia"/>
        </w:rPr>
        <w:t xml:space="preserve"> </w:t>
      </w:r>
      <w:r w:rsidR="000B6179">
        <w:rPr>
          <w:rFonts w:eastAsiaTheme="minorEastAsia"/>
        </w:rPr>
        <w:t>closely approximated</w:t>
      </w:r>
      <w:r w:rsidR="009C171F">
        <w:rPr>
          <w:rFonts w:eastAsiaTheme="minorEastAsia"/>
        </w:rPr>
        <w:t xml:space="preserve"> by the bi-mode lognormal</w:t>
      </w:r>
      <w:r w:rsidR="00D11435">
        <w:rPr>
          <w:rFonts w:eastAsiaTheme="minorEastAsia"/>
        </w:rPr>
        <w:t xml:space="preserve"> function</w:t>
      </w:r>
      <w:r w:rsidR="007B3BF0">
        <w:rPr>
          <w:rFonts w:eastAsiaTheme="minorEastAsia"/>
        </w:rPr>
        <w:t xml:space="preserve">. </w:t>
      </w:r>
      <w:r w:rsidR="00D11435">
        <w:rPr>
          <w:rFonts w:eastAsiaTheme="minorEastAsia"/>
        </w:rPr>
        <w:t xml:space="preserve">Overall, the </w:t>
      </w:r>
      <w:proofErr w:type="spellStart"/>
      <w:r w:rsidR="008B731F">
        <w:rPr>
          <w:rFonts w:eastAsiaTheme="minorEastAsia"/>
        </w:rPr>
        <w:t>N</w:t>
      </w:r>
      <w:r w:rsidR="008B731F">
        <w:rPr>
          <w:rFonts w:eastAsiaTheme="minorEastAsia"/>
          <w:vertAlign w:val="subscript"/>
        </w:rPr>
        <w:t>UHSAS</w:t>
      </w:r>
      <w:proofErr w:type="spellEnd"/>
      <w:r w:rsidR="008B731F">
        <w:rPr>
          <w:rFonts w:eastAsiaTheme="minorEastAsia"/>
        </w:rPr>
        <w:t xml:space="preserve"> </w:t>
      </w:r>
      <w:r w:rsidR="00D11435">
        <w:rPr>
          <w:rFonts w:eastAsiaTheme="minorEastAsia"/>
        </w:rPr>
        <w:t>and (N</w:t>
      </w:r>
      <w:r w:rsidR="00D11435">
        <w:rPr>
          <w:rFonts w:eastAsiaTheme="minorEastAsia"/>
          <w:vertAlign w:val="subscript"/>
        </w:rPr>
        <w:t>1</w:t>
      </w:r>
      <w:r w:rsidR="00D11435">
        <w:rPr>
          <w:rFonts w:eastAsiaTheme="minorEastAsia"/>
        </w:rPr>
        <w:t xml:space="preserve"> + N</w:t>
      </w:r>
      <w:r w:rsidR="00D11435">
        <w:rPr>
          <w:rFonts w:eastAsiaTheme="minorEastAsia"/>
          <w:vertAlign w:val="subscript"/>
        </w:rPr>
        <w:t>2</w:t>
      </w:r>
      <w:r w:rsidR="00D11435">
        <w:rPr>
          <w:rFonts w:eastAsiaTheme="minorEastAsia"/>
        </w:rPr>
        <w:t xml:space="preserve">) </w:t>
      </w:r>
      <w:r w:rsidR="008B731F">
        <w:rPr>
          <w:rFonts w:eastAsiaTheme="minorEastAsia"/>
        </w:rPr>
        <w:t>agree with</w:t>
      </w:r>
      <w:r w:rsidR="009C171F">
        <w:rPr>
          <w:rFonts w:eastAsiaTheme="minorEastAsia"/>
        </w:rPr>
        <w:t xml:space="preserve">in </w:t>
      </w:r>
      <w:r w:rsidR="00506EA8">
        <w:rPr>
          <w:rFonts w:eastAsiaTheme="minorEastAsia"/>
        </w:rPr>
        <w:t xml:space="preserve">± </w:t>
      </w:r>
      <w:r w:rsidR="00F73878">
        <w:rPr>
          <w:rFonts w:eastAsiaTheme="minorEastAsia"/>
        </w:rPr>
        <w:t>20</w:t>
      </w:r>
      <w:r w:rsidR="009C171F">
        <w:rPr>
          <w:rFonts w:eastAsiaTheme="minorEastAsia"/>
        </w:rPr>
        <w:t>%</w:t>
      </w:r>
      <w:r w:rsidR="00D11435">
        <w:rPr>
          <w:rFonts w:eastAsiaTheme="minorEastAsia"/>
        </w:rPr>
        <w:t xml:space="preserve"> (22 cases)</w:t>
      </w:r>
      <w:r w:rsidR="009C171F">
        <w:rPr>
          <w:rFonts w:eastAsiaTheme="minorEastAsia"/>
        </w:rPr>
        <w:t>.</w:t>
      </w:r>
    </w:p>
    <w:p w:rsidR="005F58EE" w:rsidRDefault="005F58EE" w:rsidP="00666E1B">
      <w:pPr>
        <w:pStyle w:val="jparaindent"/>
        <w:rPr>
          <w:rFonts w:eastAsiaTheme="minorEastAsia"/>
        </w:rPr>
      </w:pPr>
      <w:r>
        <w:rPr>
          <w:rFonts w:eastAsiaTheme="minorEastAsia"/>
        </w:rPr>
        <w:t xml:space="preserve">Examination of </w:t>
      </w:r>
      <w:r w:rsidR="00D11435">
        <w:rPr>
          <w:rFonts w:eastAsiaTheme="minorEastAsia"/>
        </w:rPr>
        <w:t>the individual ASDs (</w:t>
      </w:r>
      <w:r>
        <w:rPr>
          <w:rFonts w:eastAsiaTheme="minorEastAsia"/>
        </w:rPr>
        <w:t>10 s</w:t>
      </w:r>
      <w:r w:rsidR="00D11435">
        <w:rPr>
          <w:rFonts w:eastAsiaTheme="minorEastAsia"/>
        </w:rPr>
        <w:t xml:space="preserve"> </w:t>
      </w:r>
      <w:r>
        <w:rPr>
          <w:rFonts w:eastAsiaTheme="minorEastAsia"/>
        </w:rPr>
        <w:t>average</w:t>
      </w:r>
      <w:r w:rsidR="00D11435">
        <w:rPr>
          <w:rFonts w:eastAsiaTheme="minorEastAsia"/>
        </w:rPr>
        <w:t xml:space="preserve">s) </w:t>
      </w:r>
      <w:r w:rsidR="00C66F34">
        <w:rPr>
          <w:rFonts w:eastAsiaTheme="minorEastAsia"/>
        </w:rPr>
        <w:t xml:space="preserve">reveals variability that is not obvious in Fig. 20.  Although most 10 s ASDs have a dominant accumulation mode (i.e., they are unimodal), bimodality is evinced by a right tail of an Aitken mode with an accumulation mode </w:t>
      </w:r>
      <w:r w:rsidR="006F65B0">
        <w:rPr>
          <w:rFonts w:eastAsiaTheme="minorEastAsia"/>
        </w:rPr>
        <w:t xml:space="preserve">(5 cases; 5 June 0 UTC, 5 June 6 UTC, 5 June 18 UTC, 8 June 6 UTC, 9 June 6 UTC ) and by an accumulation mode with a coarse mode of comparable amplitude (2 cases; 9 June 0 UTC, 11 June 6 UTC). Larger values of </w:t>
      </w:r>
      <w:r w:rsidR="006F65B0">
        <w:rPr>
          <w:rFonts w:eastAsiaTheme="minorEastAsia"/>
        </w:rPr>
        <w:softHyphen/>
      </w:r>
      <w:r w:rsidR="006F65B0">
        <w:rPr>
          <w:rFonts w:eastAsiaTheme="minorEastAsia"/>
          <w:i/>
        </w:rPr>
        <w:t>V</w:t>
      </w:r>
      <w:r w:rsidR="006F65B0">
        <w:rPr>
          <w:rFonts w:eastAsiaTheme="minorEastAsia"/>
        </w:rPr>
        <w:t xml:space="preserve"> and </w:t>
      </w:r>
      <w:r w:rsidR="006F65B0">
        <w:rPr>
          <w:rFonts w:eastAsiaTheme="minorEastAsia"/>
          <w:i/>
        </w:rPr>
        <w:t>S</w:t>
      </w:r>
      <w:r w:rsidR="006F65B0">
        <w:rPr>
          <w:rFonts w:eastAsiaTheme="minorEastAsia"/>
        </w:rPr>
        <w:t xml:space="preserve"> occurred for 9 June 0 UTC and 11 June 6 UTC; also the wind speed measured on the meteorological tower was less than 3 m s</w:t>
      </w:r>
      <w:r w:rsidR="006F65B0">
        <w:rPr>
          <w:rFonts w:eastAsiaTheme="minorEastAsia"/>
          <w:vertAlign w:val="superscript"/>
        </w:rPr>
        <w:t>-1</w:t>
      </w:r>
      <w:r w:rsidR="006F65B0">
        <w:rPr>
          <w:rFonts w:eastAsiaTheme="minorEastAsia"/>
        </w:rPr>
        <w:t xml:space="preserve">.  </w:t>
      </w:r>
    </w:p>
    <w:p w:rsidR="00F716BA" w:rsidRDefault="00823978" w:rsidP="00666E1B">
      <w:pPr>
        <w:pStyle w:val="jparaindent"/>
        <w:rPr>
          <w:rFonts w:eastAsiaTheme="minorEastAsia"/>
        </w:rPr>
      </w:pPr>
      <w:r>
        <w:rPr>
          <w:rFonts w:eastAsiaTheme="minorEastAsia"/>
        </w:rPr>
        <w:t xml:space="preserve">I examined the </w:t>
      </w:r>
      <w:r w:rsidR="00D11435">
        <w:rPr>
          <w:rFonts w:eastAsiaTheme="minorEastAsia"/>
        </w:rPr>
        <w:t xml:space="preserve">individual ASDs from the four arrivals that have evidence of continental contamination </w:t>
      </w:r>
      <w:r>
        <w:rPr>
          <w:rFonts w:eastAsiaTheme="minorEastAsia"/>
        </w:rPr>
        <w:t>(section 6.2b)</w:t>
      </w:r>
      <w:r w:rsidR="007B3BF0">
        <w:rPr>
          <w:rFonts w:eastAsiaTheme="minorEastAsia"/>
        </w:rPr>
        <w:t xml:space="preserve">. </w:t>
      </w:r>
      <w:r>
        <w:rPr>
          <w:rFonts w:eastAsiaTheme="minorEastAsia"/>
        </w:rPr>
        <w:t>The marine subintervals display the same cha</w:t>
      </w:r>
      <w:r w:rsidR="00E52B60">
        <w:rPr>
          <w:rFonts w:eastAsiaTheme="minorEastAsia"/>
        </w:rPr>
        <w:t>racteristics as those discusse</w:t>
      </w:r>
      <w:r>
        <w:rPr>
          <w:rFonts w:eastAsiaTheme="minorEastAsia"/>
        </w:rPr>
        <w:t>d</w:t>
      </w:r>
      <w:r w:rsidR="00E52B60">
        <w:rPr>
          <w:rFonts w:eastAsiaTheme="minorEastAsia"/>
        </w:rPr>
        <w:t xml:space="preserve"> </w:t>
      </w:r>
      <w:r>
        <w:rPr>
          <w:rFonts w:eastAsiaTheme="minorEastAsia"/>
        </w:rPr>
        <w:t>in the previous paragraph</w:t>
      </w:r>
      <w:r w:rsidR="007B3BF0">
        <w:rPr>
          <w:rFonts w:eastAsiaTheme="minorEastAsia"/>
        </w:rPr>
        <w:t xml:space="preserve">. </w:t>
      </w:r>
      <w:r>
        <w:rPr>
          <w:rFonts w:eastAsiaTheme="minorEastAsia"/>
        </w:rPr>
        <w:t>However, during the polluted periods</w:t>
      </w:r>
      <w:r w:rsidR="002505A1">
        <w:rPr>
          <w:rFonts w:eastAsiaTheme="minorEastAsia"/>
        </w:rPr>
        <w:t xml:space="preserve"> of </w:t>
      </w:r>
      <w:r w:rsidR="00EB14D4">
        <w:rPr>
          <w:rFonts w:eastAsiaTheme="minorEastAsia"/>
          <w:i/>
        </w:rPr>
        <w:t>S</w:t>
      </w:r>
      <w:r w:rsidR="00EB14D4">
        <w:rPr>
          <w:rFonts w:eastAsiaTheme="minorEastAsia"/>
        </w:rPr>
        <w:t xml:space="preserve"> &gt; 100 µm</w:t>
      </w:r>
      <w:r w:rsidR="00EB14D4">
        <w:rPr>
          <w:rFonts w:eastAsiaTheme="minorEastAsia"/>
          <w:vertAlign w:val="superscript"/>
        </w:rPr>
        <w:t>2</w:t>
      </w:r>
      <w:r w:rsidR="00EB14D4">
        <w:rPr>
          <w:rFonts w:eastAsiaTheme="minorEastAsia"/>
        </w:rPr>
        <w:t xml:space="preserve"> cm</w:t>
      </w:r>
      <w:r w:rsidR="00EB14D4">
        <w:rPr>
          <w:rFonts w:eastAsiaTheme="minorEastAsia"/>
          <w:vertAlign w:val="superscript"/>
        </w:rPr>
        <w:t>-3</w:t>
      </w:r>
      <w:r w:rsidR="00EB14D4">
        <w:rPr>
          <w:rFonts w:eastAsiaTheme="minorEastAsia"/>
        </w:rPr>
        <w:t>, the ASD</w:t>
      </w:r>
      <w:r w:rsidR="005A53F1">
        <w:rPr>
          <w:rFonts w:eastAsiaTheme="minorEastAsia"/>
        </w:rPr>
        <w:t xml:space="preserve"> </w:t>
      </w:r>
      <w:r w:rsidR="00801A7F">
        <w:rPr>
          <w:rFonts w:eastAsiaTheme="minorEastAsia"/>
        </w:rPr>
        <w:t>usually</w:t>
      </w:r>
      <w:r w:rsidR="00EB14D4">
        <w:rPr>
          <w:rFonts w:eastAsiaTheme="minorEastAsia"/>
        </w:rPr>
        <w:t xml:space="preserve"> </w:t>
      </w:r>
      <w:r w:rsidR="00D11435">
        <w:rPr>
          <w:rFonts w:eastAsiaTheme="minorEastAsia"/>
        </w:rPr>
        <w:t>exhibited a mode at ~ 0.5 μm</w:t>
      </w:r>
      <w:r w:rsidR="00801A7F">
        <w:rPr>
          <w:rFonts w:eastAsiaTheme="minorEastAsia"/>
        </w:rPr>
        <w:t>. This characteristic</w:t>
      </w:r>
      <w:r w:rsidR="00EB14D4">
        <w:rPr>
          <w:rFonts w:eastAsiaTheme="minorEastAsia"/>
        </w:rPr>
        <w:t xml:space="preserve"> result</w:t>
      </w:r>
      <w:r w:rsidR="00801A7F">
        <w:rPr>
          <w:rFonts w:eastAsiaTheme="minorEastAsia"/>
        </w:rPr>
        <w:t>s</w:t>
      </w:r>
      <w:r w:rsidR="00EB14D4">
        <w:rPr>
          <w:rFonts w:eastAsiaTheme="minorEastAsia"/>
        </w:rPr>
        <w:t xml:space="preserve"> in higher values of </w:t>
      </w:r>
      <w:r w:rsidR="00EB14D4">
        <w:rPr>
          <w:rFonts w:eastAsiaTheme="minorEastAsia"/>
          <w:i/>
        </w:rPr>
        <w:t xml:space="preserve">V </w:t>
      </w:r>
      <w:r w:rsidR="00EB14D4">
        <w:rPr>
          <w:rFonts w:eastAsiaTheme="minorEastAsia"/>
        </w:rPr>
        <w:t xml:space="preserve">and </w:t>
      </w:r>
      <w:r w:rsidR="00EB14D4">
        <w:rPr>
          <w:rFonts w:eastAsiaTheme="minorEastAsia"/>
          <w:i/>
        </w:rPr>
        <w:t>S</w:t>
      </w:r>
      <w:r w:rsidR="00EB14D4">
        <w:rPr>
          <w:rFonts w:eastAsiaTheme="minorEastAsia"/>
        </w:rPr>
        <w:t xml:space="preserve"> and correspond to dec</w:t>
      </w:r>
      <w:r w:rsidR="00801A7F">
        <w:rPr>
          <w:rFonts w:eastAsiaTheme="minorEastAsia"/>
        </w:rPr>
        <w:t>reases of wind speed on</w:t>
      </w:r>
      <w:r w:rsidR="00EB14D4">
        <w:rPr>
          <w:rFonts w:eastAsiaTheme="minorEastAsia"/>
        </w:rPr>
        <w:t xml:space="preserve"> the meteorological tower. </w:t>
      </w:r>
    </w:p>
    <w:p w:rsidR="00B1292B" w:rsidRPr="00716F01" w:rsidRDefault="00E855FE" w:rsidP="00666E1B">
      <w:pPr>
        <w:pStyle w:val="jhead"/>
      </w:pPr>
      <w:r w:rsidRPr="001B355A">
        <w:t>Correlation</w:t>
      </w:r>
      <w:r w:rsidR="00BF2236" w:rsidRPr="00716F01">
        <w:t xml:space="preserve"> of N</w:t>
      </w:r>
      <w:r w:rsidR="00BF2236" w:rsidRPr="00716F01">
        <w:rPr>
          <w:vertAlign w:val="subscript"/>
        </w:rPr>
        <w:t>D &gt;0.5</w:t>
      </w:r>
      <w:r w:rsidR="00BF2236" w:rsidRPr="00716F01">
        <w:t xml:space="preserve"> and Sea-surface Wind Speed</w:t>
      </w:r>
    </w:p>
    <w:p w:rsidR="000836B9" w:rsidRPr="000836B9" w:rsidRDefault="0077549C" w:rsidP="00666E1B">
      <w:pPr>
        <w:pStyle w:val="jparaindent"/>
      </w:pPr>
      <w:r>
        <w:t xml:space="preserve">As discussed in section </w:t>
      </w:r>
      <w:r w:rsidR="00435DD1">
        <w:t>5.3,</w:t>
      </w:r>
      <w:r>
        <w:t xml:space="preserve"> N</w:t>
      </w:r>
      <w:r w:rsidR="000836B9">
        <w:rPr>
          <w:vertAlign w:val="subscript"/>
        </w:rPr>
        <w:t>D</w:t>
      </w:r>
      <w:r>
        <w:rPr>
          <w:vertAlign w:val="subscript"/>
        </w:rPr>
        <w:t>&gt;0.5</w:t>
      </w:r>
      <w:r w:rsidR="00435DD1">
        <w:t xml:space="preserve"> represents the concentration of particles larger than 0.5 </w:t>
      </w:r>
      <w:r w:rsidR="00435DD1">
        <w:sym w:font="Symbol" w:char="F06D"/>
      </w:r>
      <w:r w:rsidR="00435DD1">
        <w:t>m</w:t>
      </w:r>
      <w:r w:rsidR="007B3BF0">
        <w:t xml:space="preserve">. </w:t>
      </w:r>
      <w:r w:rsidR="00BB5DC5">
        <w:t>Even though N</w:t>
      </w:r>
      <w:r w:rsidR="00BB5DC5">
        <w:rPr>
          <w:vertAlign w:val="subscript"/>
        </w:rPr>
        <w:t>D&gt;0.5</w:t>
      </w:r>
      <w:r w:rsidR="00BB5DC5">
        <w:t xml:space="preserve"> is a small fraction of the UHSAS-measured concentrat</w:t>
      </w:r>
      <w:r w:rsidR="001C4286">
        <w:t xml:space="preserve">ion (Fig. 21), </w:t>
      </w:r>
      <w:r w:rsidR="001C4286">
        <w:lastRenderedPageBreak/>
        <w:t xml:space="preserve">these particles </w:t>
      </w:r>
      <w:r w:rsidR="00BB5DC5">
        <w:t xml:space="preserve">disproportionately influence rain development within shallow cloud systems (Feingold et al., 1999). </w:t>
      </w:r>
      <w:r w:rsidR="000836B9">
        <w:t xml:space="preserve">During periods of onshore flow it is expected that particles larger than 0.5 </w:t>
      </w:r>
      <w:r w:rsidR="000836B9">
        <w:sym w:font="Symbol" w:char="F06D"/>
      </w:r>
      <w:r w:rsidR="00041F34">
        <w:t>m originate</w:t>
      </w:r>
      <w:r w:rsidR="000836B9">
        <w:t xml:space="preserve"> from </w:t>
      </w:r>
      <w:proofErr w:type="spellStart"/>
      <w:r w:rsidR="000836B9">
        <w:t>SSA</w:t>
      </w:r>
      <w:proofErr w:type="spellEnd"/>
      <w:r w:rsidR="000836B9">
        <w:t xml:space="preserve"> production (</w:t>
      </w:r>
      <w:r w:rsidR="00383140">
        <w:t xml:space="preserve">Clarke et al. </w:t>
      </w:r>
      <w:r w:rsidR="000836B9">
        <w:t xml:space="preserve">2003). This expectation is explored by analyzing the correlation between </w:t>
      </w:r>
      <w:r w:rsidR="001C4286">
        <w:t>N</w:t>
      </w:r>
      <w:r w:rsidR="001C4286">
        <w:rPr>
          <w:vertAlign w:val="subscript"/>
        </w:rPr>
        <w:t xml:space="preserve">D&gt;0.5 </w:t>
      </w:r>
      <w:r w:rsidR="001C4286">
        <w:t>and sea-surface wind speed</w:t>
      </w:r>
      <w:r w:rsidR="000836B9">
        <w:t>.</w:t>
      </w:r>
    </w:p>
    <w:p w:rsidR="005E138F" w:rsidRPr="005E0B16" w:rsidRDefault="00E855FE" w:rsidP="00666E1B">
      <w:pPr>
        <w:pStyle w:val="jparaindent"/>
      </w:pPr>
      <w:r>
        <w:t>N</w:t>
      </w:r>
      <w:r>
        <w:rPr>
          <w:vertAlign w:val="subscript"/>
        </w:rPr>
        <w:t>D&gt;0.5</w:t>
      </w:r>
      <w:r>
        <w:t>,</w:t>
      </w:r>
      <w:r>
        <w:rPr>
          <w:vertAlign w:val="subscript"/>
        </w:rPr>
        <w:t xml:space="preserve"> </w:t>
      </w:r>
      <w:r>
        <w:t xml:space="preserve">averaged over </w:t>
      </w:r>
      <w:r w:rsidR="008E47EF">
        <w:t>the</w:t>
      </w:r>
      <w:r>
        <w:t xml:space="preserve"> 17 </w:t>
      </w:r>
      <w:r w:rsidR="000836B9">
        <w:t xml:space="preserve">sea-surface </w:t>
      </w:r>
      <w:r w:rsidR="00421EEB">
        <w:t>trajectory</w:t>
      </w:r>
      <w:r>
        <w:t xml:space="preserve"> </w:t>
      </w:r>
      <w:r w:rsidR="008E47EF">
        <w:t xml:space="preserve">arrivals </w:t>
      </w:r>
      <w:r>
        <w:t>(section 4.2)</w:t>
      </w:r>
      <w:r w:rsidR="008E47EF">
        <w:t xml:space="preserve"> is</w:t>
      </w:r>
      <w:r>
        <w:t xml:space="preserve"> plotted against the </w:t>
      </w:r>
      <w:r w:rsidR="008E47EF">
        <w:t>sea-surface</w:t>
      </w:r>
      <w:r>
        <w:t xml:space="preserve"> wind speed</w:t>
      </w:r>
      <w:r w:rsidR="008E47EF">
        <w:t xml:space="preserve"> in Fig. 22</w:t>
      </w:r>
      <w:r>
        <w:t>.</w:t>
      </w:r>
      <w:r w:rsidR="00F13250">
        <w:t xml:space="preserve"> As in LS04, linear least-squares regression analysis with a model equation of form ln(N</w:t>
      </w:r>
      <w:r w:rsidR="00F13250">
        <w:rPr>
          <w:vertAlign w:val="subscript"/>
        </w:rPr>
        <w:t>D&gt;0.5</w:t>
      </w:r>
      <w:r w:rsidR="00F13250">
        <w:t xml:space="preserve">) = </w:t>
      </w:r>
      <w:proofErr w:type="spellStart"/>
      <w:r w:rsidR="00F13250">
        <w:t>a</w:t>
      </w:r>
      <w:r w:rsidR="00F13250" w:rsidRPr="00C5054D">
        <w:rPr>
          <w:vertAlign w:val="subscript"/>
        </w:rPr>
        <w:t>N</w:t>
      </w:r>
      <w:proofErr w:type="spellEnd"/>
      <w:r w:rsidR="00F13250">
        <w:sym w:font="Symbol" w:char="F0D7"/>
      </w:r>
      <w:r w:rsidR="00F13250">
        <w:t>U + ln(N</w:t>
      </w:r>
      <w:r w:rsidR="00F13250">
        <w:rPr>
          <w:vertAlign w:val="subscript"/>
        </w:rPr>
        <w:t>0</w:t>
      </w:r>
      <w:r w:rsidR="00F13250">
        <w:t>) was used to derive</w:t>
      </w:r>
      <w:r w:rsidR="00F13250" w:rsidRPr="002C6F48">
        <w:t xml:space="preserve"> </w:t>
      </w:r>
      <w:r w:rsidR="00F13250">
        <w:t xml:space="preserve">the coefficients </w:t>
      </w:r>
      <w:proofErr w:type="spellStart"/>
      <w:r w:rsidR="00F13250">
        <w:t>a</w:t>
      </w:r>
      <w:r w:rsidR="00F13250" w:rsidRPr="00687C86">
        <w:rPr>
          <w:vertAlign w:val="subscript"/>
        </w:rPr>
        <w:t>N</w:t>
      </w:r>
      <w:proofErr w:type="spellEnd"/>
      <w:r w:rsidR="00F13250">
        <w:t xml:space="preserve"> and N</w:t>
      </w:r>
      <w:r w:rsidR="00F13250">
        <w:rPr>
          <w:vertAlign w:val="subscript"/>
        </w:rPr>
        <w:t>0</w:t>
      </w:r>
      <w:r w:rsidR="007B3BF0">
        <w:t xml:space="preserve">. </w:t>
      </w:r>
      <w:r w:rsidR="00F13250">
        <w:t xml:space="preserve">The resultant values are </w:t>
      </w:r>
      <w:proofErr w:type="spellStart"/>
      <w:r w:rsidR="00F13250">
        <w:t>a</w:t>
      </w:r>
      <w:r w:rsidR="00F13250" w:rsidRPr="00687C86">
        <w:rPr>
          <w:vertAlign w:val="subscript"/>
        </w:rPr>
        <w:t>N</w:t>
      </w:r>
      <w:proofErr w:type="spellEnd"/>
      <w:r w:rsidR="00F13250">
        <w:t xml:space="preserve"> = 0.41 s m</w:t>
      </w:r>
      <w:r w:rsidR="00F13250">
        <w:rPr>
          <w:vertAlign w:val="superscript"/>
        </w:rPr>
        <w:t>-1</w:t>
      </w:r>
      <w:r w:rsidR="00F13250">
        <w:t>,</w:t>
      </w:r>
      <w:r w:rsidR="00F17734">
        <w:t xml:space="preserve"> N</w:t>
      </w:r>
      <w:r w:rsidR="00F17734">
        <w:rPr>
          <w:vertAlign w:val="subscript"/>
        </w:rPr>
        <w:t>0</w:t>
      </w:r>
      <w:r w:rsidR="00F13250">
        <w:t xml:space="preserve"> = 0.11 cm</w:t>
      </w:r>
      <w:r w:rsidR="00F13250">
        <w:rPr>
          <w:vertAlign w:val="superscript"/>
        </w:rPr>
        <w:t>-3</w:t>
      </w:r>
      <w:r w:rsidR="00F13250">
        <w:t xml:space="preserve">. </w:t>
      </w:r>
      <w:r w:rsidR="004B6CC3">
        <w:t>Here</w:t>
      </w:r>
      <w:r w:rsidR="005E138F">
        <w:t>,</w:t>
      </w:r>
      <w:r w:rsidR="004B6CC3">
        <w:t xml:space="preserve"> the correlation coefficient (r = 0.67) is significan</w:t>
      </w:r>
      <w:r w:rsidR="00440E8D">
        <w:t>t</w:t>
      </w:r>
      <w:r w:rsidR="004B6CC3">
        <w:t xml:space="preserve"> at p &lt; 0.01. V</w:t>
      </w:r>
      <w:r w:rsidR="008E47EF">
        <w:t xml:space="preserve">ariability </w:t>
      </w:r>
      <w:r w:rsidR="004B6CC3">
        <w:t xml:space="preserve">evident in these data is also seen </w:t>
      </w:r>
      <w:r>
        <w:t>in similar studies, such as those presented in LS04</w:t>
      </w:r>
      <w:r w:rsidR="007B3BF0">
        <w:t xml:space="preserve">. </w:t>
      </w:r>
      <w:r w:rsidR="004B6CC3">
        <w:t xml:space="preserve">One of the plots from LS04, showing variability within datasets, and </w:t>
      </w:r>
      <w:r w:rsidR="00041F34">
        <w:t>variability among datasets</w:t>
      </w:r>
      <w:r w:rsidR="004B6CC3">
        <w:t>, is reproduced in Fig. 23</w:t>
      </w:r>
      <w:r w:rsidR="005765CB">
        <w:t xml:space="preserve">. </w:t>
      </w:r>
      <w:r w:rsidR="00041F34">
        <w:t xml:space="preserve">One of the factors that can contribute to inter-dataset variability is the particle size interval </w:t>
      </w:r>
      <w:r w:rsidR="004F756D">
        <w:t>that was deemed to correspond to</w:t>
      </w:r>
      <w:r w:rsidR="00041F34">
        <w:t xml:space="preserve"> </w:t>
      </w:r>
      <w:proofErr w:type="spellStart"/>
      <w:r w:rsidR="00041F34">
        <w:t>SSA</w:t>
      </w:r>
      <w:proofErr w:type="spellEnd"/>
      <w:r w:rsidR="00041F34">
        <w:t xml:space="preserve"> particles</w:t>
      </w:r>
      <w:r w:rsidR="007B3BF0">
        <w:t xml:space="preserve">. </w:t>
      </w:r>
      <w:r w:rsidR="005E138F">
        <w:t xml:space="preserve">Of the many possibilities in LS04 (their Table 12), two of the four comparators </w:t>
      </w:r>
      <w:r w:rsidR="005E138F" w:rsidRPr="000255B2">
        <w:t xml:space="preserve">I picked had a </w:t>
      </w:r>
      <w:r w:rsidR="000255B2">
        <w:t xml:space="preserve">comparable </w:t>
      </w:r>
      <w:r w:rsidR="005E138F" w:rsidRPr="000255B2">
        <w:t>lower-limit diameter at</w:t>
      </w:r>
      <w:r w:rsidR="000255B2">
        <w:t xml:space="preserve"> or near</w:t>
      </w:r>
      <w:r w:rsidR="005E138F" w:rsidRPr="000255B2">
        <w:t xml:space="preserve"> 0.5 </w:t>
      </w:r>
      <w:r w:rsidR="005E138F" w:rsidRPr="000255B2">
        <w:sym w:font="Symbol" w:char="F06D"/>
      </w:r>
      <w:r w:rsidR="005E138F" w:rsidRPr="000255B2">
        <w:t>m (Table 10), consistent with Clarke et al. (2003), and consistent with the threshold I used to evaluate N</w:t>
      </w:r>
      <w:r w:rsidR="005E138F" w:rsidRPr="000255B2">
        <w:rPr>
          <w:vertAlign w:val="subscript"/>
        </w:rPr>
        <w:t>D&gt;0.5</w:t>
      </w:r>
      <w:r w:rsidR="005E138F" w:rsidRPr="000255B2">
        <w:t>.</w:t>
      </w:r>
      <w:r w:rsidR="005E138F">
        <w:t xml:space="preserve"> In addition, all of the comparators measured particles larger than the maximum detectable by the UHSAS (1 </w:t>
      </w:r>
      <w:r w:rsidR="005E138F">
        <w:sym w:font="Symbol" w:char="F06D"/>
      </w:r>
      <w:r w:rsidR="005E138F">
        <w:t xml:space="preserve">m). Using the S-on-U parameterization in LS04 (their Fig. 22) it can be shown that </w:t>
      </w:r>
      <w:r w:rsidR="00563875">
        <w:t xml:space="preserve">the </w:t>
      </w:r>
      <w:r w:rsidR="005E138F">
        <w:t xml:space="preserve">effect of D &gt; 1 </w:t>
      </w:r>
      <w:r w:rsidR="005E138F">
        <w:sym w:font="Symbol" w:char="F06D"/>
      </w:r>
      <w:r w:rsidR="005E138F">
        <w:t>m particles on cumulative concentration is negligible. All of the comparators measured aerosol concentration on ships.</w:t>
      </w:r>
    </w:p>
    <w:p w:rsidR="0047386E" w:rsidRDefault="00B1292B" w:rsidP="00666E1B">
      <w:pPr>
        <w:pStyle w:val="jparaindent"/>
      </w:pPr>
      <w:r>
        <w:t xml:space="preserve">Fig. 23 also demonstrates </w:t>
      </w:r>
      <w:r w:rsidR="00CA64DD">
        <w:t>that</w:t>
      </w:r>
      <w:r w:rsidR="00CD0169">
        <w:t xml:space="preserve"> </w:t>
      </w:r>
      <w:r>
        <w:t>intra-</w:t>
      </w:r>
      <w:r w:rsidR="00180F82">
        <w:t>dataset</w:t>
      </w:r>
      <w:r>
        <w:t xml:space="preserve"> variability</w:t>
      </w:r>
      <w:r w:rsidR="005E0B16">
        <w:t xml:space="preserve"> is large; e.g., at U ~ 10 m s</w:t>
      </w:r>
      <w:r w:rsidR="005E0B16">
        <w:rPr>
          <w:vertAlign w:val="superscript"/>
        </w:rPr>
        <w:t>-1</w:t>
      </w:r>
      <w:r w:rsidR="005E0B16">
        <w:t xml:space="preserve"> the </w:t>
      </w:r>
      <w:proofErr w:type="spellStart"/>
      <w:r w:rsidR="005E0B16">
        <w:t>Parungo</w:t>
      </w:r>
      <w:proofErr w:type="spellEnd"/>
      <w:r w:rsidR="005E0B16">
        <w:t xml:space="preserve"> et al. values span a factor of three and are larger for measurements made south of 19 ºS. Comparable variability is seen in my dataset (Fig. 22 and Fig. 24)</w:t>
      </w:r>
      <w:r w:rsidR="007B3BF0">
        <w:t xml:space="preserve">. </w:t>
      </w:r>
      <w:r w:rsidR="005E0B16">
        <w:t xml:space="preserve">There is considerable discussion of inter- and intra-dataset variability in LS04. Two dominant factors influencing </w:t>
      </w:r>
      <w:r w:rsidR="005E0B16">
        <w:lastRenderedPageBreak/>
        <w:t xml:space="preserve">variability are upwind sea-surface wind events, occurring up to several days prior to a measurement, and the removal of particles by precipitation. The latter process resets the </w:t>
      </w:r>
      <w:proofErr w:type="spellStart"/>
      <w:r w:rsidR="005E0B16">
        <w:t>SSA</w:t>
      </w:r>
      <w:proofErr w:type="spellEnd"/>
      <w:r w:rsidR="005E0B16">
        <w:t xml:space="preserve"> concentration to low values</w:t>
      </w:r>
      <w:r w:rsidR="007B3BF0">
        <w:t xml:space="preserve">. </w:t>
      </w:r>
      <w:r w:rsidR="005E0B16">
        <w:t xml:space="preserve">The net result is that wind speed is often poorly correlated with a collocated </w:t>
      </w:r>
      <w:proofErr w:type="spellStart"/>
      <w:r w:rsidR="005E0B16">
        <w:t>SSA</w:t>
      </w:r>
      <w:proofErr w:type="spellEnd"/>
      <w:r w:rsidR="005E0B16">
        <w:t xml:space="preserve"> concentration</w:t>
      </w:r>
      <w:r w:rsidR="007B3BF0">
        <w:t xml:space="preserve">. </w:t>
      </w:r>
      <w:r w:rsidR="005E0B16">
        <w:t>I investigated how relative variability in wind speed, either at Arauco or over the sea surface, influence the relative variability of N</w:t>
      </w:r>
      <w:r w:rsidR="005E0B16">
        <w:rPr>
          <w:vertAlign w:val="subscript"/>
        </w:rPr>
        <w:t>D&gt;0.5</w:t>
      </w:r>
      <w:r w:rsidR="007B3BF0">
        <w:t xml:space="preserve">. </w:t>
      </w:r>
      <w:r w:rsidR="005E0B16">
        <w:t xml:space="preserve">Neither sea-surface relative wind speed variability nor local relative wind </w:t>
      </w:r>
      <w:r w:rsidR="000255B2">
        <w:t>speed variability are factors affecting</w:t>
      </w:r>
      <w:r w:rsidR="005E0B16">
        <w:t xml:space="preserve"> the variability of N</w:t>
      </w:r>
      <w:r w:rsidR="005E0B16">
        <w:rPr>
          <w:vertAlign w:val="subscript"/>
        </w:rPr>
        <w:t>D&gt;0.5</w:t>
      </w:r>
      <w:r w:rsidR="007B3BF0">
        <w:t xml:space="preserve">. </w:t>
      </w:r>
      <w:r w:rsidR="005E0B16">
        <w:t>Overall, my N</w:t>
      </w:r>
      <w:r w:rsidR="005E0B16">
        <w:rPr>
          <w:vertAlign w:val="subscript"/>
        </w:rPr>
        <w:t>D&gt;0.5</w:t>
      </w:r>
      <w:r w:rsidR="005E0B16">
        <w:t xml:space="preserve">-on-U data points and regression line </w:t>
      </w:r>
      <w:r w:rsidR="000255B2">
        <w:t>overlap</w:t>
      </w:r>
      <w:r w:rsidR="005E0B16">
        <w:t xml:space="preserve"> with results from the two comparators (</w:t>
      </w:r>
      <w:proofErr w:type="spellStart"/>
      <w:r w:rsidR="005E0B16">
        <w:t>Parungo</w:t>
      </w:r>
      <w:proofErr w:type="spellEnd"/>
      <w:r w:rsidR="005E0B16">
        <w:t xml:space="preserve"> et al. 1986; O’Dowd and Smith 1993)</w:t>
      </w:r>
      <w:r w:rsidR="005765CB">
        <w:t xml:space="preserve">. </w:t>
      </w:r>
      <w:r w:rsidR="00B279B7">
        <w:t>These</w:t>
      </w:r>
      <w:r w:rsidR="005E0B16">
        <w:t xml:space="preserve"> findings are demonstrated in Fig. 25.</w:t>
      </w:r>
    </w:p>
    <w:p w:rsidR="00CD4046" w:rsidRPr="00C70611" w:rsidRDefault="00CD4046" w:rsidP="001158C6"/>
    <w:sectPr w:rsidR="00CD4046" w:rsidRPr="00C70611" w:rsidSect="005E766F">
      <w:footerReference w:type="defaul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87" w:rsidRDefault="00C66887" w:rsidP="006B3C5A">
      <w:pPr>
        <w:spacing w:after="0" w:line="240" w:lineRule="auto"/>
      </w:pPr>
      <w:r>
        <w:separator/>
      </w:r>
    </w:p>
  </w:endnote>
  <w:endnote w:type="continuationSeparator" w:id="0">
    <w:p w:rsidR="00C66887" w:rsidRDefault="00C66887" w:rsidP="006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8847"/>
      <w:docPartObj>
        <w:docPartGallery w:val="Page Numbers (Bottom of Page)"/>
        <w:docPartUnique/>
      </w:docPartObj>
    </w:sdtPr>
    <w:sdtEndPr>
      <w:rPr>
        <w:noProof/>
      </w:rPr>
    </w:sdtEndPr>
    <w:sdtContent>
      <w:p w:rsidR="00C34A61" w:rsidRDefault="00C34A61">
        <w:pPr>
          <w:pStyle w:val="Footer"/>
          <w:jc w:val="center"/>
        </w:pPr>
        <w:r>
          <w:fldChar w:fldCharType="begin"/>
        </w:r>
        <w:r>
          <w:instrText xml:space="preserve"> PAGE   \* MERGEFORMAT </w:instrText>
        </w:r>
        <w:r>
          <w:fldChar w:fldCharType="separate"/>
        </w:r>
        <w:r w:rsidR="007213C0">
          <w:rPr>
            <w:noProof/>
          </w:rPr>
          <w:t>11</w:t>
        </w:r>
        <w:r>
          <w:rPr>
            <w:noProof/>
          </w:rPr>
          <w:fldChar w:fldCharType="end"/>
        </w:r>
      </w:p>
    </w:sdtContent>
  </w:sdt>
  <w:p w:rsidR="00C34A61" w:rsidRDefault="00C3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87" w:rsidRDefault="00C66887" w:rsidP="006B3C5A">
      <w:pPr>
        <w:spacing w:after="0" w:line="240" w:lineRule="auto"/>
      </w:pPr>
      <w:r>
        <w:separator/>
      </w:r>
    </w:p>
  </w:footnote>
  <w:footnote w:type="continuationSeparator" w:id="0">
    <w:p w:rsidR="00C66887" w:rsidRDefault="00C66887" w:rsidP="006B3C5A">
      <w:pPr>
        <w:spacing w:after="0" w:line="240" w:lineRule="auto"/>
      </w:pPr>
      <w:r>
        <w:continuationSeparator/>
      </w:r>
    </w:p>
  </w:footnote>
  <w:footnote w:id="1">
    <w:p w:rsidR="00C34A61" w:rsidRDefault="00C34A61" w:rsidP="006B3C5A">
      <w:pPr>
        <w:pStyle w:val="jparanoindent"/>
      </w:pPr>
      <w:r>
        <w:rPr>
          <w:rStyle w:val="FootnoteReference"/>
        </w:rPr>
        <w:footnoteRef/>
      </w:r>
      <w:r>
        <w:t xml:space="preserve"> By convention, the logarithm in Eqs. 1 – 3 is the decimal logarithm.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5FF"/>
    <w:multiLevelType w:val="hybridMultilevel"/>
    <w:tmpl w:val="36D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4D97"/>
    <w:multiLevelType w:val="hybridMultilevel"/>
    <w:tmpl w:val="CADE3208"/>
    <w:lvl w:ilvl="0" w:tplc="36F0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3"/>
    <w:rsid w:val="0000055B"/>
    <w:rsid w:val="00003C91"/>
    <w:rsid w:val="000073D9"/>
    <w:rsid w:val="0001115A"/>
    <w:rsid w:val="000115F9"/>
    <w:rsid w:val="00014612"/>
    <w:rsid w:val="0001675E"/>
    <w:rsid w:val="000233D9"/>
    <w:rsid w:val="000246AF"/>
    <w:rsid w:val="000255B2"/>
    <w:rsid w:val="00026855"/>
    <w:rsid w:val="0003101F"/>
    <w:rsid w:val="00035720"/>
    <w:rsid w:val="000363CB"/>
    <w:rsid w:val="00037DAB"/>
    <w:rsid w:val="0004123B"/>
    <w:rsid w:val="00041F34"/>
    <w:rsid w:val="00044F75"/>
    <w:rsid w:val="00051E76"/>
    <w:rsid w:val="00056078"/>
    <w:rsid w:val="0005735C"/>
    <w:rsid w:val="000614F0"/>
    <w:rsid w:val="00063AEB"/>
    <w:rsid w:val="00066CF6"/>
    <w:rsid w:val="000709C9"/>
    <w:rsid w:val="000756B1"/>
    <w:rsid w:val="00081108"/>
    <w:rsid w:val="000836B9"/>
    <w:rsid w:val="00084DE2"/>
    <w:rsid w:val="000A0C8B"/>
    <w:rsid w:val="000A43D5"/>
    <w:rsid w:val="000A4AF1"/>
    <w:rsid w:val="000B3296"/>
    <w:rsid w:val="000B4D66"/>
    <w:rsid w:val="000B6179"/>
    <w:rsid w:val="000C480E"/>
    <w:rsid w:val="000D052D"/>
    <w:rsid w:val="000D0BA4"/>
    <w:rsid w:val="000D0C39"/>
    <w:rsid w:val="000D0D86"/>
    <w:rsid w:val="000E1195"/>
    <w:rsid w:val="000E3DAC"/>
    <w:rsid w:val="000E4AB7"/>
    <w:rsid w:val="000E7BE6"/>
    <w:rsid w:val="000F1661"/>
    <w:rsid w:val="000F47A0"/>
    <w:rsid w:val="000F6453"/>
    <w:rsid w:val="001000AB"/>
    <w:rsid w:val="001047CD"/>
    <w:rsid w:val="00113C58"/>
    <w:rsid w:val="00114278"/>
    <w:rsid w:val="001158C6"/>
    <w:rsid w:val="00115B22"/>
    <w:rsid w:val="00121D08"/>
    <w:rsid w:val="00130A23"/>
    <w:rsid w:val="00132DB7"/>
    <w:rsid w:val="001360D4"/>
    <w:rsid w:val="001400A1"/>
    <w:rsid w:val="001502D9"/>
    <w:rsid w:val="00154D82"/>
    <w:rsid w:val="001608B3"/>
    <w:rsid w:val="001655C1"/>
    <w:rsid w:val="00166770"/>
    <w:rsid w:val="00172B97"/>
    <w:rsid w:val="00175343"/>
    <w:rsid w:val="00180F82"/>
    <w:rsid w:val="00185267"/>
    <w:rsid w:val="00186F90"/>
    <w:rsid w:val="00191FE0"/>
    <w:rsid w:val="001B203C"/>
    <w:rsid w:val="001B21BC"/>
    <w:rsid w:val="001B253E"/>
    <w:rsid w:val="001B25B5"/>
    <w:rsid w:val="001B355A"/>
    <w:rsid w:val="001C1D77"/>
    <w:rsid w:val="001C3A0A"/>
    <w:rsid w:val="001C4286"/>
    <w:rsid w:val="001C441E"/>
    <w:rsid w:val="001C549E"/>
    <w:rsid w:val="001D1FAE"/>
    <w:rsid w:val="001E0546"/>
    <w:rsid w:val="001E08C4"/>
    <w:rsid w:val="001E2D76"/>
    <w:rsid w:val="001E40D1"/>
    <w:rsid w:val="001E4A9E"/>
    <w:rsid w:val="001E64F2"/>
    <w:rsid w:val="001E675C"/>
    <w:rsid w:val="001E7858"/>
    <w:rsid w:val="001E7CE4"/>
    <w:rsid w:val="001F037C"/>
    <w:rsid w:val="001F1392"/>
    <w:rsid w:val="001F1501"/>
    <w:rsid w:val="001F1521"/>
    <w:rsid w:val="001F78AB"/>
    <w:rsid w:val="00200703"/>
    <w:rsid w:val="00206E1D"/>
    <w:rsid w:val="00207480"/>
    <w:rsid w:val="00212ABA"/>
    <w:rsid w:val="00215904"/>
    <w:rsid w:val="00216511"/>
    <w:rsid w:val="00223758"/>
    <w:rsid w:val="00223C2A"/>
    <w:rsid w:val="00224B58"/>
    <w:rsid w:val="00224BCE"/>
    <w:rsid w:val="00224C03"/>
    <w:rsid w:val="002261F1"/>
    <w:rsid w:val="00227F84"/>
    <w:rsid w:val="00245F19"/>
    <w:rsid w:val="002505A1"/>
    <w:rsid w:val="00250D68"/>
    <w:rsid w:val="00254AE5"/>
    <w:rsid w:val="00257613"/>
    <w:rsid w:val="00261FC6"/>
    <w:rsid w:val="00262EE8"/>
    <w:rsid w:val="00265432"/>
    <w:rsid w:val="0026577C"/>
    <w:rsid w:val="002743E9"/>
    <w:rsid w:val="00277E68"/>
    <w:rsid w:val="00287338"/>
    <w:rsid w:val="002A5241"/>
    <w:rsid w:val="002A6908"/>
    <w:rsid w:val="002B0EBC"/>
    <w:rsid w:val="002B2061"/>
    <w:rsid w:val="002B4BE4"/>
    <w:rsid w:val="002B6B82"/>
    <w:rsid w:val="002C1AA2"/>
    <w:rsid w:val="002C3B15"/>
    <w:rsid w:val="002C5AB4"/>
    <w:rsid w:val="002C78B8"/>
    <w:rsid w:val="002D0F4E"/>
    <w:rsid w:val="002D1331"/>
    <w:rsid w:val="002D5DB7"/>
    <w:rsid w:val="002D6CC2"/>
    <w:rsid w:val="002D71A3"/>
    <w:rsid w:val="002D7690"/>
    <w:rsid w:val="002F3EA2"/>
    <w:rsid w:val="002F51F6"/>
    <w:rsid w:val="002F54ED"/>
    <w:rsid w:val="003032EB"/>
    <w:rsid w:val="00306396"/>
    <w:rsid w:val="0031026F"/>
    <w:rsid w:val="0031737B"/>
    <w:rsid w:val="003216D7"/>
    <w:rsid w:val="003319D6"/>
    <w:rsid w:val="00332B74"/>
    <w:rsid w:val="003371E7"/>
    <w:rsid w:val="00337371"/>
    <w:rsid w:val="00337E51"/>
    <w:rsid w:val="003502FC"/>
    <w:rsid w:val="00360B20"/>
    <w:rsid w:val="00361F2E"/>
    <w:rsid w:val="0036556F"/>
    <w:rsid w:val="00373936"/>
    <w:rsid w:val="00382227"/>
    <w:rsid w:val="0038225A"/>
    <w:rsid w:val="00382C94"/>
    <w:rsid w:val="00383140"/>
    <w:rsid w:val="003836DC"/>
    <w:rsid w:val="003856E5"/>
    <w:rsid w:val="00385C64"/>
    <w:rsid w:val="003A2201"/>
    <w:rsid w:val="003A26A3"/>
    <w:rsid w:val="003A436B"/>
    <w:rsid w:val="003A7CA1"/>
    <w:rsid w:val="003B568A"/>
    <w:rsid w:val="003B781F"/>
    <w:rsid w:val="003C0064"/>
    <w:rsid w:val="003C49E2"/>
    <w:rsid w:val="003C4E7F"/>
    <w:rsid w:val="003C4F9E"/>
    <w:rsid w:val="003D6A43"/>
    <w:rsid w:val="003D72CE"/>
    <w:rsid w:val="003E36AE"/>
    <w:rsid w:val="003E6D2A"/>
    <w:rsid w:val="003E6DD1"/>
    <w:rsid w:val="003E7C7F"/>
    <w:rsid w:val="003F0F65"/>
    <w:rsid w:val="003F3298"/>
    <w:rsid w:val="003F5714"/>
    <w:rsid w:val="003F7A1D"/>
    <w:rsid w:val="004010E0"/>
    <w:rsid w:val="0040428C"/>
    <w:rsid w:val="00410819"/>
    <w:rsid w:val="004116AE"/>
    <w:rsid w:val="00411ED7"/>
    <w:rsid w:val="004131FE"/>
    <w:rsid w:val="00413DBA"/>
    <w:rsid w:val="004147B7"/>
    <w:rsid w:val="00414CFC"/>
    <w:rsid w:val="00421EEB"/>
    <w:rsid w:val="00422D9F"/>
    <w:rsid w:val="00426CDA"/>
    <w:rsid w:val="004329B7"/>
    <w:rsid w:val="00435DD1"/>
    <w:rsid w:val="00436ABA"/>
    <w:rsid w:val="00436D7C"/>
    <w:rsid w:val="00440E8D"/>
    <w:rsid w:val="004479C3"/>
    <w:rsid w:val="00453DAA"/>
    <w:rsid w:val="00456159"/>
    <w:rsid w:val="00456EA4"/>
    <w:rsid w:val="00460A0B"/>
    <w:rsid w:val="004703BD"/>
    <w:rsid w:val="004709B5"/>
    <w:rsid w:val="0047386E"/>
    <w:rsid w:val="00480B28"/>
    <w:rsid w:val="00485BF2"/>
    <w:rsid w:val="0048626D"/>
    <w:rsid w:val="00487099"/>
    <w:rsid w:val="00493D60"/>
    <w:rsid w:val="004947B9"/>
    <w:rsid w:val="00494DA7"/>
    <w:rsid w:val="0049529A"/>
    <w:rsid w:val="00495C6E"/>
    <w:rsid w:val="004A0D9B"/>
    <w:rsid w:val="004A74E1"/>
    <w:rsid w:val="004B368E"/>
    <w:rsid w:val="004B39F6"/>
    <w:rsid w:val="004B6CC3"/>
    <w:rsid w:val="004B6D3D"/>
    <w:rsid w:val="004C1EF9"/>
    <w:rsid w:val="004C3F39"/>
    <w:rsid w:val="004C5ED3"/>
    <w:rsid w:val="004D0029"/>
    <w:rsid w:val="004D14EE"/>
    <w:rsid w:val="004D4648"/>
    <w:rsid w:val="004D7393"/>
    <w:rsid w:val="004E186C"/>
    <w:rsid w:val="004F756D"/>
    <w:rsid w:val="00501440"/>
    <w:rsid w:val="00506EA8"/>
    <w:rsid w:val="005119B3"/>
    <w:rsid w:val="00512559"/>
    <w:rsid w:val="0051299F"/>
    <w:rsid w:val="005135A0"/>
    <w:rsid w:val="00514817"/>
    <w:rsid w:val="00516D83"/>
    <w:rsid w:val="00520118"/>
    <w:rsid w:val="00522BA4"/>
    <w:rsid w:val="00526018"/>
    <w:rsid w:val="005260F6"/>
    <w:rsid w:val="0052743C"/>
    <w:rsid w:val="0053173D"/>
    <w:rsid w:val="00532577"/>
    <w:rsid w:val="00533337"/>
    <w:rsid w:val="0053777F"/>
    <w:rsid w:val="005408ED"/>
    <w:rsid w:val="00542F16"/>
    <w:rsid w:val="00544666"/>
    <w:rsid w:val="00546F03"/>
    <w:rsid w:val="00550A0F"/>
    <w:rsid w:val="0056155C"/>
    <w:rsid w:val="00563130"/>
    <w:rsid w:val="00563875"/>
    <w:rsid w:val="005712B1"/>
    <w:rsid w:val="005714D5"/>
    <w:rsid w:val="0057246B"/>
    <w:rsid w:val="00573C2A"/>
    <w:rsid w:val="005765CB"/>
    <w:rsid w:val="005768E6"/>
    <w:rsid w:val="00580892"/>
    <w:rsid w:val="005823AE"/>
    <w:rsid w:val="005841A2"/>
    <w:rsid w:val="00587FD8"/>
    <w:rsid w:val="00593D3A"/>
    <w:rsid w:val="00595C82"/>
    <w:rsid w:val="005972B0"/>
    <w:rsid w:val="005A470F"/>
    <w:rsid w:val="005A53F1"/>
    <w:rsid w:val="005B0AC8"/>
    <w:rsid w:val="005B2741"/>
    <w:rsid w:val="005C16C2"/>
    <w:rsid w:val="005C3697"/>
    <w:rsid w:val="005C53FB"/>
    <w:rsid w:val="005E0B16"/>
    <w:rsid w:val="005E0B8B"/>
    <w:rsid w:val="005E0BA9"/>
    <w:rsid w:val="005E138F"/>
    <w:rsid w:val="005E1C85"/>
    <w:rsid w:val="005E64DE"/>
    <w:rsid w:val="005E766F"/>
    <w:rsid w:val="005F0C00"/>
    <w:rsid w:val="005F1FF2"/>
    <w:rsid w:val="005F3CD8"/>
    <w:rsid w:val="005F3CDB"/>
    <w:rsid w:val="005F58EE"/>
    <w:rsid w:val="005F714B"/>
    <w:rsid w:val="005F7F67"/>
    <w:rsid w:val="00600027"/>
    <w:rsid w:val="00605EE1"/>
    <w:rsid w:val="006060F9"/>
    <w:rsid w:val="00607F57"/>
    <w:rsid w:val="006113B5"/>
    <w:rsid w:val="00611CA1"/>
    <w:rsid w:val="00614369"/>
    <w:rsid w:val="00616923"/>
    <w:rsid w:val="00616F07"/>
    <w:rsid w:val="00622927"/>
    <w:rsid w:val="00626645"/>
    <w:rsid w:val="006312EF"/>
    <w:rsid w:val="00632A50"/>
    <w:rsid w:val="0063578D"/>
    <w:rsid w:val="006364B7"/>
    <w:rsid w:val="00637A92"/>
    <w:rsid w:val="00637B39"/>
    <w:rsid w:val="0064093C"/>
    <w:rsid w:val="006437CA"/>
    <w:rsid w:val="00645EA7"/>
    <w:rsid w:val="00646441"/>
    <w:rsid w:val="0064762C"/>
    <w:rsid w:val="006527EF"/>
    <w:rsid w:val="00655536"/>
    <w:rsid w:val="00660D8B"/>
    <w:rsid w:val="00663E79"/>
    <w:rsid w:val="00666E1B"/>
    <w:rsid w:val="00670485"/>
    <w:rsid w:val="00677D6E"/>
    <w:rsid w:val="00690733"/>
    <w:rsid w:val="006959C8"/>
    <w:rsid w:val="006A1C8D"/>
    <w:rsid w:val="006A1E8A"/>
    <w:rsid w:val="006A4E9D"/>
    <w:rsid w:val="006B28E5"/>
    <w:rsid w:val="006B3C5A"/>
    <w:rsid w:val="006B6D4B"/>
    <w:rsid w:val="006B7C8B"/>
    <w:rsid w:val="006B7EDD"/>
    <w:rsid w:val="006C3AE7"/>
    <w:rsid w:val="006C619C"/>
    <w:rsid w:val="006C64ED"/>
    <w:rsid w:val="006C6D2E"/>
    <w:rsid w:val="006D016A"/>
    <w:rsid w:val="006D07D5"/>
    <w:rsid w:val="006D2932"/>
    <w:rsid w:val="006D4DE2"/>
    <w:rsid w:val="006E08D8"/>
    <w:rsid w:val="006E23E2"/>
    <w:rsid w:val="006E5CA3"/>
    <w:rsid w:val="006F0265"/>
    <w:rsid w:val="006F0F59"/>
    <w:rsid w:val="006F1ABF"/>
    <w:rsid w:val="006F27C4"/>
    <w:rsid w:val="006F65B0"/>
    <w:rsid w:val="00700431"/>
    <w:rsid w:val="007009D4"/>
    <w:rsid w:val="00700C06"/>
    <w:rsid w:val="0070240B"/>
    <w:rsid w:val="00716F01"/>
    <w:rsid w:val="007213C0"/>
    <w:rsid w:val="00721B00"/>
    <w:rsid w:val="0072523D"/>
    <w:rsid w:val="00732966"/>
    <w:rsid w:val="00750027"/>
    <w:rsid w:val="0075141B"/>
    <w:rsid w:val="007531D2"/>
    <w:rsid w:val="00756384"/>
    <w:rsid w:val="00757A0E"/>
    <w:rsid w:val="0076066B"/>
    <w:rsid w:val="00766BB4"/>
    <w:rsid w:val="0077549C"/>
    <w:rsid w:val="007768AC"/>
    <w:rsid w:val="007821A5"/>
    <w:rsid w:val="007827C0"/>
    <w:rsid w:val="007937A0"/>
    <w:rsid w:val="00793CD6"/>
    <w:rsid w:val="00794680"/>
    <w:rsid w:val="007B1607"/>
    <w:rsid w:val="007B2065"/>
    <w:rsid w:val="007B3BF0"/>
    <w:rsid w:val="007B7A05"/>
    <w:rsid w:val="007B7B26"/>
    <w:rsid w:val="007C25AE"/>
    <w:rsid w:val="007C3F8C"/>
    <w:rsid w:val="007C43AA"/>
    <w:rsid w:val="007C509F"/>
    <w:rsid w:val="007D2668"/>
    <w:rsid w:val="007D4422"/>
    <w:rsid w:val="007D63DA"/>
    <w:rsid w:val="007E33F4"/>
    <w:rsid w:val="007F1D4C"/>
    <w:rsid w:val="007F359D"/>
    <w:rsid w:val="007F5EBB"/>
    <w:rsid w:val="007F6617"/>
    <w:rsid w:val="007F78E3"/>
    <w:rsid w:val="00801A7F"/>
    <w:rsid w:val="00801D2B"/>
    <w:rsid w:val="008044E2"/>
    <w:rsid w:val="008060C9"/>
    <w:rsid w:val="00812203"/>
    <w:rsid w:val="00813D1A"/>
    <w:rsid w:val="0081434D"/>
    <w:rsid w:val="00816C7B"/>
    <w:rsid w:val="00823978"/>
    <w:rsid w:val="00840085"/>
    <w:rsid w:val="0084078E"/>
    <w:rsid w:val="00845204"/>
    <w:rsid w:val="00846BA5"/>
    <w:rsid w:val="00847F2A"/>
    <w:rsid w:val="00854756"/>
    <w:rsid w:val="00855015"/>
    <w:rsid w:val="008558C6"/>
    <w:rsid w:val="00855BED"/>
    <w:rsid w:val="00857411"/>
    <w:rsid w:val="0086174E"/>
    <w:rsid w:val="0086526A"/>
    <w:rsid w:val="00865DE3"/>
    <w:rsid w:val="0086740D"/>
    <w:rsid w:val="00870023"/>
    <w:rsid w:val="00872D55"/>
    <w:rsid w:val="00873874"/>
    <w:rsid w:val="00874FE7"/>
    <w:rsid w:val="00877135"/>
    <w:rsid w:val="008827F8"/>
    <w:rsid w:val="008832C2"/>
    <w:rsid w:val="008834A5"/>
    <w:rsid w:val="00891EC4"/>
    <w:rsid w:val="00892339"/>
    <w:rsid w:val="00896BCE"/>
    <w:rsid w:val="008A60C6"/>
    <w:rsid w:val="008B15B1"/>
    <w:rsid w:val="008B512F"/>
    <w:rsid w:val="008B61E8"/>
    <w:rsid w:val="008B731F"/>
    <w:rsid w:val="008C2761"/>
    <w:rsid w:val="008C39EF"/>
    <w:rsid w:val="008D23C9"/>
    <w:rsid w:val="008D27A5"/>
    <w:rsid w:val="008D541C"/>
    <w:rsid w:val="008D6C56"/>
    <w:rsid w:val="008E042D"/>
    <w:rsid w:val="008E47EF"/>
    <w:rsid w:val="008E4C7E"/>
    <w:rsid w:val="008E57AF"/>
    <w:rsid w:val="008F14C5"/>
    <w:rsid w:val="008F154D"/>
    <w:rsid w:val="008F35D8"/>
    <w:rsid w:val="00901D42"/>
    <w:rsid w:val="0090365E"/>
    <w:rsid w:val="00903C2F"/>
    <w:rsid w:val="00905C36"/>
    <w:rsid w:val="00912BAC"/>
    <w:rsid w:val="00913422"/>
    <w:rsid w:val="009147D3"/>
    <w:rsid w:val="0092531A"/>
    <w:rsid w:val="009312C3"/>
    <w:rsid w:val="00933717"/>
    <w:rsid w:val="00933A06"/>
    <w:rsid w:val="0093716A"/>
    <w:rsid w:val="00943A22"/>
    <w:rsid w:val="00943D4A"/>
    <w:rsid w:val="00945190"/>
    <w:rsid w:val="009461BE"/>
    <w:rsid w:val="009464AE"/>
    <w:rsid w:val="009547FA"/>
    <w:rsid w:val="00955BA4"/>
    <w:rsid w:val="00961A28"/>
    <w:rsid w:val="009643B1"/>
    <w:rsid w:val="00965062"/>
    <w:rsid w:val="009662A9"/>
    <w:rsid w:val="00966891"/>
    <w:rsid w:val="0096734A"/>
    <w:rsid w:val="00967CA6"/>
    <w:rsid w:val="009733F9"/>
    <w:rsid w:val="009754C1"/>
    <w:rsid w:val="00985A75"/>
    <w:rsid w:val="009865E2"/>
    <w:rsid w:val="009921A0"/>
    <w:rsid w:val="009925F3"/>
    <w:rsid w:val="00993C29"/>
    <w:rsid w:val="00993D4D"/>
    <w:rsid w:val="00995302"/>
    <w:rsid w:val="009A33B5"/>
    <w:rsid w:val="009A53E4"/>
    <w:rsid w:val="009A5AF4"/>
    <w:rsid w:val="009B62CA"/>
    <w:rsid w:val="009B6D74"/>
    <w:rsid w:val="009C171F"/>
    <w:rsid w:val="009C24B6"/>
    <w:rsid w:val="009C4EAE"/>
    <w:rsid w:val="009C54C4"/>
    <w:rsid w:val="009C7B52"/>
    <w:rsid w:val="009D108D"/>
    <w:rsid w:val="009D45EC"/>
    <w:rsid w:val="009D6CA7"/>
    <w:rsid w:val="009E04CD"/>
    <w:rsid w:val="009E0D36"/>
    <w:rsid w:val="009E3868"/>
    <w:rsid w:val="009E6BB5"/>
    <w:rsid w:val="009F4325"/>
    <w:rsid w:val="009F45CC"/>
    <w:rsid w:val="00A00178"/>
    <w:rsid w:val="00A07957"/>
    <w:rsid w:val="00A120A4"/>
    <w:rsid w:val="00A1405B"/>
    <w:rsid w:val="00A17BE7"/>
    <w:rsid w:val="00A31E1F"/>
    <w:rsid w:val="00A36B08"/>
    <w:rsid w:val="00A372ED"/>
    <w:rsid w:val="00A403F2"/>
    <w:rsid w:val="00A40511"/>
    <w:rsid w:val="00A439A6"/>
    <w:rsid w:val="00A44336"/>
    <w:rsid w:val="00A4769A"/>
    <w:rsid w:val="00A52EB9"/>
    <w:rsid w:val="00A54BE9"/>
    <w:rsid w:val="00A566EC"/>
    <w:rsid w:val="00A60DBE"/>
    <w:rsid w:val="00A62EFE"/>
    <w:rsid w:val="00A64690"/>
    <w:rsid w:val="00A64A8F"/>
    <w:rsid w:val="00A64E8F"/>
    <w:rsid w:val="00A70A8C"/>
    <w:rsid w:val="00A710FD"/>
    <w:rsid w:val="00A82D25"/>
    <w:rsid w:val="00A84FBA"/>
    <w:rsid w:val="00A92913"/>
    <w:rsid w:val="00A92C28"/>
    <w:rsid w:val="00A943A9"/>
    <w:rsid w:val="00A97A2F"/>
    <w:rsid w:val="00AA17C7"/>
    <w:rsid w:val="00AB46F0"/>
    <w:rsid w:val="00AB4EF5"/>
    <w:rsid w:val="00AB6746"/>
    <w:rsid w:val="00AC0290"/>
    <w:rsid w:val="00AC283B"/>
    <w:rsid w:val="00AC2FCA"/>
    <w:rsid w:val="00AC6FF8"/>
    <w:rsid w:val="00AD1F86"/>
    <w:rsid w:val="00AD250C"/>
    <w:rsid w:val="00AD5EF5"/>
    <w:rsid w:val="00AE0299"/>
    <w:rsid w:val="00AE1622"/>
    <w:rsid w:val="00AE36FA"/>
    <w:rsid w:val="00AE59D8"/>
    <w:rsid w:val="00AF087A"/>
    <w:rsid w:val="00AF7297"/>
    <w:rsid w:val="00B0055F"/>
    <w:rsid w:val="00B008CC"/>
    <w:rsid w:val="00B03BE6"/>
    <w:rsid w:val="00B060E4"/>
    <w:rsid w:val="00B1292B"/>
    <w:rsid w:val="00B171AE"/>
    <w:rsid w:val="00B2202B"/>
    <w:rsid w:val="00B228E3"/>
    <w:rsid w:val="00B24CA6"/>
    <w:rsid w:val="00B279B7"/>
    <w:rsid w:val="00B417CB"/>
    <w:rsid w:val="00B41C60"/>
    <w:rsid w:val="00B43D9A"/>
    <w:rsid w:val="00B45263"/>
    <w:rsid w:val="00B47EC5"/>
    <w:rsid w:val="00B51C1F"/>
    <w:rsid w:val="00B5200F"/>
    <w:rsid w:val="00B60B66"/>
    <w:rsid w:val="00B63255"/>
    <w:rsid w:val="00B65B76"/>
    <w:rsid w:val="00B65C4D"/>
    <w:rsid w:val="00B7364D"/>
    <w:rsid w:val="00B746F9"/>
    <w:rsid w:val="00B82396"/>
    <w:rsid w:val="00B82D26"/>
    <w:rsid w:val="00B9058A"/>
    <w:rsid w:val="00B9407C"/>
    <w:rsid w:val="00B95E25"/>
    <w:rsid w:val="00BA3A81"/>
    <w:rsid w:val="00BA4EAC"/>
    <w:rsid w:val="00BA52BF"/>
    <w:rsid w:val="00BB1C7B"/>
    <w:rsid w:val="00BB2CDB"/>
    <w:rsid w:val="00BB3C31"/>
    <w:rsid w:val="00BB5DC5"/>
    <w:rsid w:val="00BB6A2C"/>
    <w:rsid w:val="00BC2F94"/>
    <w:rsid w:val="00BC4D1B"/>
    <w:rsid w:val="00BC6E8A"/>
    <w:rsid w:val="00BD1205"/>
    <w:rsid w:val="00BD336E"/>
    <w:rsid w:val="00BD3D84"/>
    <w:rsid w:val="00BE62E7"/>
    <w:rsid w:val="00BF0344"/>
    <w:rsid w:val="00BF1CB8"/>
    <w:rsid w:val="00BF2236"/>
    <w:rsid w:val="00BF22B8"/>
    <w:rsid w:val="00BF40D7"/>
    <w:rsid w:val="00BF6743"/>
    <w:rsid w:val="00C019F1"/>
    <w:rsid w:val="00C10B25"/>
    <w:rsid w:val="00C236C1"/>
    <w:rsid w:val="00C24CCE"/>
    <w:rsid w:val="00C25DBB"/>
    <w:rsid w:val="00C30DD5"/>
    <w:rsid w:val="00C311E1"/>
    <w:rsid w:val="00C34A61"/>
    <w:rsid w:val="00C45354"/>
    <w:rsid w:val="00C45588"/>
    <w:rsid w:val="00C60600"/>
    <w:rsid w:val="00C66887"/>
    <w:rsid w:val="00C66EDE"/>
    <w:rsid w:val="00C66F34"/>
    <w:rsid w:val="00C70611"/>
    <w:rsid w:val="00C7253E"/>
    <w:rsid w:val="00C76D73"/>
    <w:rsid w:val="00C80774"/>
    <w:rsid w:val="00C81DDB"/>
    <w:rsid w:val="00C9166C"/>
    <w:rsid w:val="00CA0378"/>
    <w:rsid w:val="00CA2E27"/>
    <w:rsid w:val="00CA3AC7"/>
    <w:rsid w:val="00CA64DD"/>
    <w:rsid w:val="00CA73D6"/>
    <w:rsid w:val="00CA76E1"/>
    <w:rsid w:val="00CB38A0"/>
    <w:rsid w:val="00CB5011"/>
    <w:rsid w:val="00CB7101"/>
    <w:rsid w:val="00CD00E2"/>
    <w:rsid w:val="00CD0169"/>
    <w:rsid w:val="00CD4046"/>
    <w:rsid w:val="00CD7D4A"/>
    <w:rsid w:val="00CE0917"/>
    <w:rsid w:val="00CE26C3"/>
    <w:rsid w:val="00CE36F0"/>
    <w:rsid w:val="00CE6746"/>
    <w:rsid w:val="00CE7A99"/>
    <w:rsid w:val="00CF0437"/>
    <w:rsid w:val="00CF73D9"/>
    <w:rsid w:val="00D01656"/>
    <w:rsid w:val="00D06B1E"/>
    <w:rsid w:val="00D07EDD"/>
    <w:rsid w:val="00D07EE9"/>
    <w:rsid w:val="00D11206"/>
    <w:rsid w:val="00D11435"/>
    <w:rsid w:val="00D172ED"/>
    <w:rsid w:val="00D20992"/>
    <w:rsid w:val="00D238FF"/>
    <w:rsid w:val="00D23D3A"/>
    <w:rsid w:val="00D26C8A"/>
    <w:rsid w:val="00D27FC4"/>
    <w:rsid w:val="00D303CA"/>
    <w:rsid w:val="00D31025"/>
    <w:rsid w:val="00D326C8"/>
    <w:rsid w:val="00D34C21"/>
    <w:rsid w:val="00D34E10"/>
    <w:rsid w:val="00D36B4B"/>
    <w:rsid w:val="00D4336F"/>
    <w:rsid w:val="00D43A14"/>
    <w:rsid w:val="00D4702B"/>
    <w:rsid w:val="00D4754D"/>
    <w:rsid w:val="00D536DC"/>
    <w:rsid w:val="00D53BE4"/>
    <w:rsid w:val="00D56F71"/>
    <w:rsid w:val="00D61B6C"/>
    <w:rsid w:val="00D63DA8"/>
    <w:rsid w:val="00D6778C"/>
    <w:rsid w:val="00D702A0"/>
    <w:rsid w:val="00D71A2D"/>
    <w:rsid w:val="00D72EF4"/>
    <w:rsid w:val="00D752BF"/>
    <w:rsid w:val="00D76EBD"/>
    <w:rsid w:val="00D8432C"/>
    <w:rsid w:val="00D874DA"/>
    <w:rsid w:val="00D8786C"/>
    <w:rsid w:val="00D905B4"/>
    <w:rsid w:val="00D91639"/>
    <w:rsid w:val="00D92E4F"/>
    <w:rsid w:val="00D95D89"/>
    <w:rsid w:val="00D9696C"/>
    <w:rsid w:val="00DA0C4B"/>
    <w:rsid w:val="00DA3625"/>
    <w:rsid w:val="00DA7C81"/>
    <w:rsid w:val="00DB05AF"/>
    <w:rsid w:val="00DB3A4A"/>
    <w:rsid w:val="00DB5C6C"/>
    <w:rsid w:val="00DB7B93"/>
    <w:rsid w:val="00DC2810"/>
    <w:rsid w:val="00DD2E22"/>
    <w:rsid w:val="00DE4CB0"/>
    <w:rsid w:val="00DF0C03"/>
    <w:rsid w:val="00DF5380"/>
    <w:rsid w:val="00E04017"/>
    <w:rsid w:val="00E10C21"/>
    <w:rsid w:val="00E14F6D"/>
    <w:rsid w:val="00E16B45"/>
    <w:rsid w:val="00E235BC"/>
    <w:rsid w:val="00E26587"/>
    <w:rsid w:val="00E31950"/>
    <w:rsid w:val="00E359DC"/>
    <w:rsid w:val="00E367B7"/>
    <w:rsid w:val="00E41768"/>
    <w:rsid w:val="00E42022"/>
    <w:rsid w:val="00E42094"/>
    <w:rsid w:val="00E4585F"/>
    <w:rsid w:val="00E521E1"/>
    <w:rsid w:val="00E52B60"/>
    <w:rsid w:val="00E63479"/>
    <w:rsid w:val="00E652D7"/>
    <w:rsid w:val="00E675BA"/>
    <w:rsid w:val="00E73378"/>
    <w:rsid w:val="00E77E64"/>
    <w:rsid w:val="00E82D29"/>
    <w:rsid w:val="00E83285"/>
    <w:rsid w:val="00E855FE"/>
    <w:rsid w:val="00E933E5"/>
    <w:rsid w:val="00E96627"/>
    <w:rsid w:val="00EA1B46"/>
    <w:rsid w:val="00EA45B9"/>
    <w:rsid w:val="00EB14D4"/>
    <w:rsid w:val="00EB2D4D"/>
    <w:rsid w:val="00EB3973"/>
    <w:rsid w:val="00EB6EDB"/>
    <w:rsid w:val="00EC15E4"/>
    <w:rsid w:val="00EC7984"/>
    <w:rsid w:val="00ED07A3"/>
    <w:rsid w:val="00ED1CE2"/>
    <w:rsid w:val="00ED525B"/>
    <w:rsid w:val="00EE211C"/>
    <w:rsid w:val="00EF1431"/>
    <w:rsid w:val="00EF513E"/>
    <w:rsid w:val="00EF67C1"/>
    <w:rsid w:val="00F01D8A"/>
    <w:rsid w:val="00F13250"/>
    <w:rsid w:val="00F16398"/>
    <w:rsid w:val="00F1720B"/>
    <w:rsid w:val="00F17734"/>
    <w:rsid w:val="00F21AA5"/>
    <w:rsid w:val="00F226C9"/>
    <w:rsid w:val="00F25B70"/>
    <w:rsid w:val="00F27C02"/>
    <w:rsid w:val="00F3501F"/>
    <w:rsid w:val="00F4187A"/>
    <w:rsid w:val="00F44768"/>
    <w:rsid w:val="00F47A58"/>
    <w:rsid w:val="00F50E0A"/>
    <w:rsid w:val="00F646AE"/>
    <w:rsid w:val="00F64A66"/>
    <w:rsid w:val="00F716BA"/>
    <w:rsid w:val="00F71BFB"/>
    <w:rsid w:val="00F72B53"/>
    <w:rsid w:val="00F73878"/>
    <w:rsid w:val="00F87C20"/>
    <w:rsid w:val="00F92D47"/>
    <w:rsid w:val="00F955C5"/>
    <w:rsid w:val="00F96BE8"/>
    <w:rsid w:val="00F976DA"/>
    <w:rsid w:val="00FA0034"/>
    <w:rsid w:val="00FA106B"/>
    <w:rsid w:val="00FB115F"/>
    <w:rsid w:val="00FB24BD"/>
    <w:rsid w:val="00FC0A3A"/>
    <w:rsid w:val="00FC6BEC"/>
    <w:rsid w:val="00FC753F"/>
    <w:rsid w:val="00FD01BF"/>
    <w:rsid w:val="00FD3031"/>
    <w:rsid w:val="00FD5545"/>
    <w:rsid w:val="00FD7F33"/>
    <w:rsid w:val="00FE734C"/>
    <w:rsid w:val="00FE7965"/>
    <w:rsid w:val="00FF1242"/>
    <w:rsid w:val="00FF14F4"/>
    <w:rsid w:val="00FF3E1C"/>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 w:type="paragraph" w:customStyle="1" w:styleId="SaraAMSbody">
    <w:name w:val="Sara_AMS_body"/>
    <w:basedOn w:val="Normal"/>
    <w:qFormat/>
    <w:rsid w:val="008B15B1"/>
    <w:pPr>
      <w:spacing w:line="480" w:lineRule="auto"/>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 w:type="paragraph" w:customStyle="1" w:styleId="SaraAMSbody">
    <w:name w:val="Sara_AMS_body"/>
    <w:basedOn w:val="Normal"/>
    <w:qFormat/>
    <w:rsid w:val="008B15B1"/>
    <w:pPr>
      <w:spacing w:line="48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E13526-DAC3-4E87-A454-FC1F537D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6834</Words>
  <Characters>38958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Fults</dc:creator>
  <cp:lastModifiedBy>Jefferson R. Snider</cp:lastModifiedBy>
  <cp:revision>6</cp:revision>
  <cp:lastPrinted>2016-10-18T15:27:00Z</cp:lastPrinted>
  <dcterms:created xsi:type="dcterms:W3CDTF">2017-03-22T22:30:00Z</dcterms:created>
  <dcterms:modified xsi:type="dcterms:W3CDTF">2017-03-23T17:57:00Z</dcterms:modified>
</cp:coreProperties>
</file>